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B63F66" w14:textId="4D521AEB" w:rsidR="00D9293D" w:rsidRPr="00FC32BA" w:rsidRDefault="00CD38AE" w:rsidP="331C185F">
      <w:pPr>
        <w:pStyle w:val="GS1BHeading2"/>
        <w:rPr>
          <w:rFonts w:eastAsia="Verdana" w:cs="Verdana"/>
          <w:color w:val="002C6C" w:themeColor="text2"/>
        </w:rPr>
        <w:sectPr w:rsidR="00D9293D" w:rsidRPr="00FC32BA" w:rsidSect="00AE13FC">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1" w:right="851" w:bottom="851" w:left="851" w:header="1134" w:footer="567" w:gutter="0"/>
          <w:cols w:space="708"/>
          <w:titlePg/>
          <w:docGrid w:linePitch="360"/>
        </w:sectPr>
      </w:pPr>
      <w:bookmarkStart w:id="0" w:name="_Toc113806860"/>
      <w:bookmarkStart w:id="1" w:name="_Toc124510689"/>
      <w:bookmarkStart w:id="2" w:name="_Toc129288547"/>
      <w:bookmarkStart w:id="3" w:name="_Toc166233901"/>
      <w:r w:rsidRPr="00FC32BA">
        <w:rPr>
          <w:rFonts w:eastAsia="Verdana" w:cs="Verdana"/>
          <w:color w:val="002C6C" w:themeColor="text2"/>
        </w:rPr>
        <w:softHyphen/>
      </w:r>
      <w:bookmarkEnd w:id="0"/>
      <w:bookmarkEnd w:id="1"/>
      <w:bookmarkEnd w:id="2"/>
      <w:bookmarkEnd w:id="3"/>
    </w:p>
    <w:p w14:paraId="048B64B8" w14:textId="1E39D06A" w:rsidR="006F13F4" w:rsidRPr="00FC32BA" w:rsidRDefault="006F13F4" w:rsidP="331C185F">
      <w:pPr>
        <w:pStyle w:val="GS1BHeading2"/>
        <w:rPr>
          <w:rFonts w:eastAsia="Verdana" w:cs="Verdana"/>
          <w:color w:val="002C6C" w:themeColor="text2"/>
        </w:rPr>
      </w:pPr>
    </w:p>
    <w:p w14:paraId="2AFD3CC3" w14:textId="456F9546" w:rsidR="00F97EB4" w:rsidRPr="00FC32BA" w:rsidRDefault="00F71A20" w:rsidP="003E2732">
      <w:pPr>
        <w:rPr>
          <w:b/>
          <w:bCs/>
          <w:color w:val="F26334" w:themeColor="accent1"/>
          <w:sz w:val="48"/>
          <w:szCs w:val="48"/>
        </w:rPr>
      </w:pPr>
      <w:r w:rsidRPr="00FC32BA">
        <w:br/>
      </w:r>
      <w:r w:rsidRPr="00FC32BA">
        <w:br/>
      </w:r>
      <w:r w:rsidRPr="00FC32BA">
        <w:br/>
      </w:r>
      <w:r w:rsidRPr="00FC32BA">
        <w:br/>
      </w:r>
      <w:r w:rsidRPr="00FC32BA">
        <w:br/>
      </w:r>
      <w:r w:rsidRPr="00FC32BA">
        <w:br/>
      </w:r>
      <w:r w:rsidRPr="00FC32BA">
        <w:br/>
      </w:r>
      <w:r w:rsidRPr="00FC32BA">
        <w:br/>
      </w:r>
      <w:r w:rsidRPr="00FC32BA">
        <w:br/>
      </w:r>
      <w:r w:rsidRPr="00FC32BA">
        <w:br/>
      </w:r>
      <w:r w:rsidRPr="00FC32BA">
        <w:br/>
      </w:r>
      <w:r w:rsidR="00507DA0" w:rsidRPr="00FC32BA">
        <w:rPr>
          <w:b/>
          <w:bCs/>
          <w:color w:val="F26334" w:themeColor="accent1"/>
          <w:sz w:val="48"/>
          <w:szCs w:val="48"/>
        </w:rPr>
        <w:br/>
      </w:r>
      <w:r w:rsidRPr="00FC32BA">
        <w:rPr>
          <w:b/>
          <w:bCs/>
          <w:color w:val="F26334" w:themeColor="accent1"/>
          <w:sz w:val="48"/>
          <w:szCs w:val="48"/>
        </w:rPr>
        <w:t>[I</w:t>
      </w:r>
      <w:r w:rsidR="006C7738" w:rsidRPr="00FC32BA">
        <w:rPr>
          <w:b/>
          <w:bCs/>
          <w:color w:val="F26334" w:themeColor="accent1"/>
          <w:sz w:val="48"/>
          <w:szCs w:val="48"/>
        </w:rPr>
        <w:t>nsert o</w:t>
      </w:r>
      <w:r w:rsidRPr="00FC32BA">
        <w:rPr>
          <w:b/>
          <w:bCs/>
          <w:color w:val="F26334" w:themeColor="accent1"/>
          <w:sz w:val="48"/>
          <w:szCs w:val="48"/>
        </w:rPr>
        <w:t>rganisation name]</w:t>
      </w:r>
    </w:p>
    <w:p w14:paraId="4F2B6D60" w14:textId="7F58751E" w:rsidR="00F97EB4" w:rsidRPr="00FC32BA" w:rsidRDefault="00F97EB4" w:rsidP="003E2732">
      <w:pPr>
        <w:rPr>
          <w:b/>
          <w:bCs/>
          <w:color w:val="F26334" w:themeColor="accent1"/>
          <w:sz w:val="48"/>
          <w:szCs w:val="48"/>
        </w:rPr>
      </w:pPr>
      <w:r w:rsidRPr="00FC32BA">
        <w:rPr>
          <w:b/>
          <w:bCs/>
          <w:color w:val="F26334" w:themeColor="accent1"/>
          <w:sz w:val="48"/>
          <w:szCs w:val="48"/>
        </w:rPr>
        <w:t xml:space="preserve">Scan4Safety </w:t>
      </w:r>
      <w:r w:rsidR="00507DA0" w:rsidRPr="00FC32BA">
        <w:rPr>
          <w:b/>
          <w:bCs/>
          <w:color w:val="F26334" w:themeColor="accent1"/>
          <w:sz w:val="48"/>
          <w:szCs w:val="48"/>
        </w:rPr>
        <w:t>b</w:t>
      </w:r>
      <w:r w:rsidRPr="00FC32BA">
        <w:rPr>
          <w:b/>
          <w:bCs/>
          <w:color w:val="F26334" w:themeColor="accent1"/>
          <w:sz w:val="48"/>
          <w:szCs w:val="48"/>
        </w:rPr>
        <w:t xml:space="preserve">usiness </w:t>
      </w:r>
      <w:r w:rsidR="00507DA0" w:rsidRPr="00FC32BA">
        <w:rPr>
          <w:b/>
          <w:bCs/>
          <w:color w:val="F26334" w:themeColor="accent1"/>
          <w:sz w:val="48"/>
          <w:szCs w:val="48"/>
        </w:rPr>
        <w:t>c</w:t>
      </w:r>
      <w:r w:rsidRPr="00FC32BA">
        <w:rPr>
          <w:b/>
          <w:bCs/>
          <w:color w:val="F26334" w:themeColor="accent1"/>
          <w:sz w:val="48"/>
          <w:szCs w:val="48"/>
        </w:rPr>
        <w:t>ase</w:t>
      </w:r>
    </w:p>
    <w:p w14:paraId="3F59A75F" w14:textId="3A31A6F0" w:rsidR="00F90F56" w:rsidRPr="00FC32BA" w:rsidRDefault="00F90F56" w:rsidP="003E2732"/>
    <w:p w14:paraId="1DDE2300" w14:textId="326945C6" w:rsidR="00F90F56" w:rsidRPr="00FC32BA" w:rsidRDefault="00F90F56" w:rsidP="003E2732"/>
    <w:p w14:paraId="0BA69533" w14:textId="4D498178" w:rsidR="00F90F56" w:rsidRPr="00FC32BA" w:rsidRDefault="00F90F56" w:rsidP="003E2732"/>
    <w:p w14:paraId="17F8BAFA" w14:textId="74A30A73" w:rsidR="00F90F56" w:rsidRPr="00FC32BA" w:rsidRDefault="00F90F56" w:rsidP="003E2732"/>
    <w:p w14:paraId="2DD4DBCF" w14:textId="1D0F5931" w:rsidR="00F90F56" w:rsidRPr="00FC32BA" w:rsidRDefault="00F90F56" w:rsidP="003E2732"/>
    <w:p w14:paraId="70DD745B" w14:textId="42A48E62" w:rsidR="00F90F56" w:rsidRPr="00FC32BA" w:rsidRDefault="00507DA0" w:rsidP="00507DA0">
      <w:pPr>
        <w:rPr>
          <w:b/>
          <w:bCs/>
          <w:color w:val="002C6C"/>
          <w:sz w:val="28"/>
          <w:szCs w:val="28"/>
        </w:rPr>
      </w:pPr>
      <w:r w:rsidRPr="00FC32BA">
        <w:rPr>
          <w:b/>
          <w:bCs/>
          <w:color w:val="002C6C"/>
          <w:sz w:val="28"/>
          <w:szCs w:val="28"/>
        </w:rPr>
        <w:br/>
      </w:r>
      <w:r w:rsidRPr="00FC32BA">
        <w:rPr>
          <w:b/>
          <w:bCs/>
          <w:color w:val="002C6C"/>
          <w:sz w:val="28"/>
          <w:szCs w:val="28"/>
        </w:rPr>
        <w:br/>
      </w:r>
      <w:r w:rsidRPr="00FC32BA">
        <w:rPr>
          <w:b/>
          <w:bCs/>
          <w:color w:val="002C6C"/>
          <w:sz w:val="28"/>
          <w:szCs w:val="28"/>
        </w:rPr>
        <w:br/>
      </w:r>
      <w:r w:rsidRPr="00FC32BA">
        <w:rPr>
          <w:b/>
          <w:bCs/>
          <w:color w:val="002C6C"/>
          <w:sz w:val="28"/>
          <w:szCs w:val="28"/>
        </w:rPr>
        <w:br/>
      </w:r>
      <w:r w:rsidR="00F90F56" w:rsidRPr="00FC32BA">
        <w:rPr>
          <w:b/>
          <w:bCs/>
          <w:color w:val="002C6C"/>
          <w:sz w:val="28"/>
          <w:szCs w:val="28"/>
        </w:rPr>
        <w:t>Date: [Insert document date]</w:t>
      </w:r>
    </w:p>
    <w:p w14:paraId="0916AFB6" w14:textId="465F828D" w:rsidR="00F97EB4" w:rsidRPr="00FC32BA" w:rsidRDefault="00F97EB4" w:rsidP="00F97EB4">
      <w:pPr>
        <w:pStyle w:val="GS1BBodyText2"/>
      </w:pPr>
    </w:p>
    <w:p w14:paraId="59204638" w14:textId="4632BADE" w:rsidR="00F97EB4" w:rsidRPr="00FC32BA" w:rsidRDefault="00F97EB4" w:rsidP="00F97EB4">
      <w:pPr>
        <w:pStyle w:val="GS1BBodyText2"/>
      </w:pPr>
    </w:p>
    <w:p w14:paraId="2337BF66" w14:textId="6F92BC5F" w:rsidR="00F97EB4" w:rsidRPr="00FC32BA" w:rsidRDefault="00F97EB4" w:rsidP="00F97EB4">
      <w:pPr>
        <w:pStyle w:val="GS1BBodyText2"/>
      </w:pPr>
    </w:p>
    <w:p w14:paraId="6B517C80" w14:textId="612A6A73" w:rsidR="00F97EB4" w:rsidRPr="00FC32BA" w:rsidRDefault="00F97EB4" w:rsidP="00F97EB4">
      <w:pPr>
        <w:pStyle w:val="GS1BBodyText2"/>
      </w:pPr>
    </w:p>
    <w:p w14:paraId="3342AB53" w14:textId="554B0624" w:rsidR="00F97EB4" w:rsidRPr="00FC32BA" w:rsidRDefault="00F97EB4" w:rsidP="00F97EB4">
      <w:pPr>
        <w:pStyle w:val="GS1BBodyText2"/>
      </w:pPr>
    </w:p>
    <w:p w14:paraId="3A37839F" w14:textId="50DF21F5" w:rsidR="00F97EB4" w:rsidRPr="00FC32BA" w:rsidRDefault="00F97EB4" w:rsidP="00F97EB4">
      <w:pPr>
        <w:pStyle w:val="GS1BBodyText2"/>
      </w:pPr>
    </w:p>
    <w:p w14:paraId="3F79C184" w14:textId="77777777" w:rsidR="003E2732" w:rsidRPr="00FC32BA" w:rsidRDefault="003E2732" w:rsidP="00F97EB4">
      <w:pPr>
        <w:pStyle w:val="GS1BBodyText2"/>
      </w:pPr>
    </w:p>
    <w:sdt>
      <w:sdtPr>
        <w:rPr>
          <w:rFonts w:asciiTheme="minorHAnsi" w:eastAsiaTheme="minorHAnsi" w:hAnsiTheme="minorHAnsi" w:cstheme="minorBidi"/>
          <w:b w:val="0"/>
          <w:bCs w:val="0"/>
          <w:color w:val="auto"/>
          <w:sz w:val="22"/>
          <w:szCs w:val="22"/>
          <w:lang w:val="en-GB" w:eastAsia="en-US"/>
        </w:rPr>
        <w:id w:val="2081175058"/>
        <w:docPartObj>
          <w:docPartGallery w:val="Table of Contents"/>
          <w:docPartUnique/>
        </w:docPartObj>
      </w:sdtPr>
      <w:sdtEndPr>
        <w:rPr>
          <w:noProof/>
        </w:rPr>
      </w:sdtEndPr>
      <w:sdtContent>
        <w:p w14:paraId="260DE352" w14:textId="0EA07DCB" w:rsidR="001C4CC2" w:rsidRPr="00FC32BA" w:rsidRDefault="001C4CC2">
          <w:pPr>
            <w:pStyle w:val="TOCHeading"/>
          </w:pPr>
          <w:r w:rsidRPr="00FC32BA">
            <w:t>Contents</w:t>
          </w:r>
        </w:p>
        <w:p w14:paraId="35732D50" w14:textId="2C9CB3EB" w:rsidR="00FB08A9" w:rsidRDefault="001C4CC2">
          <w:pPr>
            <w:pStyle w:val="TOC1"/>
            <w:tabs>
              <w:tab w:val="right" w:leader="dot" w:pos="10194"/>
            </w:tabs>
            <w:rPr>
              <w:rFonts w:eastAsiaTheme="minorEastAsia"/>
              <w:noProof/>
              <w:kern w:val="2"/>
              <w:sz w:val="24"/>
              <w:szCs w:val="24"/>
              <w:lang w:eastAsia="en-GB"/>
              <w14:ligatures w14:val="standardContextual"/>
            </w:rPr>
          </w:pPr>
          <w:r w:rsidRPr="00FC32BA">
            <w:fldChar w:fldCharType="begin"/>
          </w:r>
          <w:r w:rsidRPr="00FC32BA">
            <w:instrText xml:space="preserve"> TOC \o "1-3" \h \z \u </w:instrText>
          </w:r>
          <w:r w:rsidRPr="00FC32BA">
            <w:fldChar w:fldCharType="separate"/>
          </w:r>
          <w:hyperlink w:anchor="_Toc166233902" w:history="1">
            <w:r w:rsidR="00FB08A9" w:rsidRPr="00BE0C5D">
              <w:rPr>
                <w:rStyle w:val="Hyperlink"/>
                <w:noProof/>
              </w:rPr>
              <w:t>Purpose</w:t>
            </w:r>
            <w:r w:rsidR="00FB08A9">
              <w:rPr>
                <w:noProof/>
                <w:webHidden/>
              </w:rPr>
              <w:tab/>
            </w:r>
            <w:r w:rsidR="00FB08A9">
              <w:rPr>
                <w:noProof/>
                <w:webHidden/>
              </w:rPr>
              <w:fldChar w:fldCharType="begin"/>
            </w:r>
            <w:r w:rsidR="00FB08A9">
              <w:rPr>
                <w:noProof/>
                <w:webHidden/>
              </w:rPr>
              <w:instrText xml:space="preserve"> PAGEREF _Toc166233902 \h </w:instrText>
            </w:r>
            <w:r w:rsidR="00FB08A9">
              <w:rPr>
                <w:noProof/>
                <w:webHidden/>
              </w:rPr>
            </w:r>
            <w:r w:rsidR="00FB08A9">
              <w:rPr>
                <w:noProof/>
                <w:webHidden/>
              </w:rPr>
              <w:fldChar w:fldCharType="separate"/>
            </w:r>
            <w:r w:rsidR="00FB08A9">
              <w:rPr>
                <w:noProof/>
                <w:webHidden/>
              </w:rPr>
              <w:t>3</w:t>
            </w:r>
            <w:r w:rsidR="00FB08A9">
              <w:rPr>
                <w:noProof/>
                <w:webHidden/>
              </w:rPr>
              <w:fldChar w:fldCharType="end"/>
            </w:r>
          </w:hyperlink>
        </w:p>
        <w:p w14:paraId="1E9E2B8F" w14:textId="3763AFA1" w:rsidR="00FB08A9" w:rsidRDefault="00FB08A9">
          <w:pPr>
            <w:pStyle w:val="TOC2"/>
            <w:tabs>
              <w:tab w:val="right" w:leader="dot" w:pos="10194"/>
            </w:tabs>
            <w:rPr>
              <w:rFonts w:eastAsiaTheme="minorEastAsia"/>
              <w:noProof/>
              <w:kern w:val="2"/>
              <w:sz w:val="24"/>
              <w:szCs w:val="24"/>
              <w:lang w:eastAsia="en-GB"/>
              <w14:ligatures w14:val="standardContextual"/>
            </w:rPr>
          </w:pPr>
          <w:hyperlink w:anchor="_Toc166233903" w:history="1">
            <w:r w:rsidRPr="00BE0C5D">
              <w:rPr>
                <w:rStyle w:val="Hyperlink"/>
                <w:noProof/>
              </w:rPr>
              <w:t>Contributors</w:t>
            </w:r>
            <w:r>
              <w:rPr>
                <w:noProof/>
                <w:webHidden/>
              </w:rPr>
              <w:tab/>
            </w:r>
            <w:r>
              <w:rPr>
                <w:noProof/>
                <w:webHidden/>
              </w:rPr>
              <w:fldChar w:fldCharType="begin"/>
            </w:r>
            <w:r>
              <w:rPr>
                <w:noProof/>
                <w:webHidden/>
              </w:rPr>
              <w:instrText xml:space="preserve"> PAGEREF _Toc166233903 \h </w:instrText>
            </w:r>
            <w:r>
              <w:rPr>
                <w:noProof/>
                <w:webHidden/>
              </w:rPr>
            </w:r>
            <w:r>
              <w:rPr>
                <w:noProof/>
                <w:webHidden/>
              </w:rPr>
              <w:fldChar w:fldCharType="separate"/>
            </w:r>
            <w:r>
              <w:rPr>
                <w:noProof/>
                <w:webHidden/>
              </w:rPr>
              <w:t>5</w:t>
            </w:r>
            <w:r>
              <w:rPr>
                <w:noProof/>
                <w:webHidden/>
              </w:rPr>
              <w:fldChar w:fldCharType="end"/>
            </w:r>
          </w:hyperlink>
        </w:p>
        <w:p w14:paraId="34F9CA17" w14:textId="74CD7E91" w:rsidR="00FB08A9" w:rsidRDefault="00FB08A9">
          <w:pPr>
            <w:pStyle w:val="TOC2"/>
            <w:tabs>
              <w:tab w:val="right" w:leader="dot" w:pos="10194"/>
            </w:tabs>
            <w:rPr>
              <w:rFonts w:eastAsiaTheme="minorEastAsia"/>
              <w:noProof/>
              <w:kern w:val="2"/>
              <w:sz w:val="24"/>
              <w:szCs w:val="24"/>
              <w:lang w:eastAsia="en-GB"/>
              <w14:ligatures w14:val="standardContextual"/>
            </w:rPr>
          </w:pPr>
          <w:hyperlink w:anchor="_Toc166233904" w:history="1">
            <w:r w:rsidRPr="00BE0C5D">
              <w:rPr>
                <w:rStyle w:val="Hyperlink"/>
                <w:noProof/>
              </w:rPr>
              <w:t>Section 1: Scan4Safety business template</w:t>
            </w:r>
            <w:r>
              <w:rPr>
                <w:noProof/>
                <w:webHidden/>
              </w:rPr>
              <w:tab/>
            </w:r>
            <w:r>
              <w:rPr>
                <w:noProof/>
                <w:webHidden/>
              </w:rPr>
              <w:fldChar w:fldCharType="begin"/>
            </w:r>
            <w:r>
              <w:rPr>
                <w:noProof/>
                <w:webHidden/>
              </w:rPr>
              <w:instrText xml:space="preserve"> PAGEREF _Toc166233904 \h </w:instrText>
            </w:r>
            <w:r>
              <w:rPr>
                <w:noProof/>
                <w:webHidden/>
              </w:rPr>
            </w:r>
            <w:r>
              <w:rPr>
                <w:noProof/>
                <w:webHidden/>
              </w:rPr>
              <w:fldChar w:fldCharType="separate"/>
            </w:r>
            <w:r>
              <w:rPr>
                <w:noProof/>
                <w:webHidden/>
              </w:rPr>
              <w:t>6</w:t>
            </w:r>
            <w:r>
              <w:rPr>
                <w:noProof/>
                <w:webHidden/>
              </w:rPr>
              <w:fldChar w:fldCharType="end"/>
            </w:r>
          </w:hyperlink>
        </w:p>
        <w:p w14:paraId="6DCAB696" w14:textId="1E5B1F3C" w:rsidR="00FB08A9" w:rsidRDefault="00FB08A9">
          <w:pPr>
            <w:pStyle w:val="TOC2"/>
            <w:tabs>
              <w:tab w:val="right" w:leader="dot" w:pos="10194"/>
            </w:tabs>
            <w:rPr>
              <w:rFonts w:eastAsiaTheme="minorEastAsia"/>
              <w:noProof/>
              <w:kern w:val="2"/>
              <w:sz w:val="24"/>
              <w:szCs w:val="24"/>
              <w:lang w:eastAsia="en-GB"/>
              <w14:ligatures w14:val="standardContextual"/>
            </w:rPr>
          </w:pPr>
          <w:hyperlink w:anchor="_Toc166233905" w:history="1">
            <w:r w:rsidRPr="00BE0C5D">
              <w:rPr>
                <w:rStyle w:val="Hyperlink"/>
                <w:noProof/>
              </w:rPr>
              <w:t>Section 2: Supporting information</w:t>
            </w:r>
            <w:r>
              <w:rPr>
                <w:noProof/>
                <w:webHidden/>
              </w:rPr>
              <w:tab/>
            </w:r>
            <w:r>
              <w:rPr>
                <w:noProof/>
                <w:webHidden/>
              </w:rPr>
              <w:fldChar w:fldCharType="begin"/>
            </w:r>
            <w:r>
              <w:rPr>
                <w:noProof/>
                <w:webHidden/>
              </w:rPr>
              <w:instrText xml:space="preserve"> PAGEREF _Toc166233905 \h </w:instrText>
            </w:r>
            <w:r>
              <w:rPr>
                <w:noProof/>
                <w:webHidden/>
              </w:rPr>
            </w:r>
            <w:r>
              <w:rPr>
                <w:noProof/>
                <w:webHidden/>
              </w:rPr>
              <w:fldChar w:fldCharType="separate"/>
            </w:r>
            <w:r>
              <w:rPr>
                <w:noProof/>
                <w:webHidden/>
              </w:rPr>
              <w:t>14</w:t>
            </w:r>
            <w:r>
              <w:rPr>
                <w:noProof/>
                <w:webHidden/>
              </w:rPr>
              <w:fldChar w:fldCharType="end"/>
            </w:r>
          </w:hyperlink>
        </w:p>
        <w:p w14:paraId="14CB775B" w14:textId="1BD0D04E" w:rsidR="00FB08A9" w:rsidRDefault="00FB08A9">
          <w:pPr>
            <w:pStyle w:val="TOC1"/>
            <w:tabs>
              <w:tab w:val="left" w:pos="720"/>
              <w:tab w:val="right" w:leader="dot" w:pos="10194"/>
            </w:tabs>
            <w:rPr>
              <w:rFonts w:eastAsiaTheme="minorEastAsia"/>
              <w:noProof/>
              <w:kern w:val="2"/>
              <w:sz w:val="24"/>
              <w:szCs w:val="24"/>
              <w:lang w:eastAsia="en-GB"/>
              <w14:ligatures w14:val="standardContextual"/>
            </w:rPr>
          </w:pPr>
          <w:hyperlink w:anchor="_Toc166233906" w:history="1">
            <w:r w:rsidRPr="00BE0C5D">
              <w:rPr>
                <w:rStyle w:val="Hyperlink"/>
                <w:noProof/>
              </w:rPr>
              <w:t>1.</w:t>
            </w:r>
            <w:r>
              <w:rPr>
                <w:rFonts w:eastAsiaTheme="minorEastAsia"/>
                <w:noProof/>
                <w:kern w:val="2"/>
                <w:sz w:val="24"/>
                <w:szCs w:val="24"/>
                <w:lang w:eastAsia="en-GB"/>
                <w14:ligatures w14:val="standardContextual"/>
              </w:rPr>
              <w:tab/>
            </w:r>
            <w:r w:rsidRPr="00BE0C5D">
              <w:rPr>
                <w:rStyle w:val="Hyperlink"/>
                <w:noProof/>
              </w:rPr>
              <w:t>Executive summary</w:t>
            </w:r>
            <w:r>
              <w:rPr>
                <w:noProof/>
                <w:webHidden/>
              </w:rPr>
              <w:tab/>
            </w:r>
            <w:r>
              <w:rPr>
                <w:noProof/>
                <w:webHidden/>
              </w:rPr>
              <w:fldChar w:fldCharType="begin"/>
            </w:r>
            <w:r>
              <w:rPr>
                <w:noProof/>
                <w:webHidden/>
              </w:rPr>
              <w:instrText xml:space="preserve"> PAGEREF _Toc166233906 \h </w:instrText>
            </w:r>
            <w:r>
              <w:rPr>
                <w:noProof/>
                <w:webHidden/>
              </w:rPr>
            </w:r>
            <w:r>
              <w:rPr>
                <w:noProof/>
                <w:webHidden/>
              </w:rPr>
              <w:fldChar w:fldCharType="separate"/>
            </w:r>
            <w:r>
              <w:rPr>
                <w:noProof/>
                <w:webHidden/>
              </w:rPr>
              <w:t>14</w:t>
            </w:r>
            <w:r>
              <w:rPr>
                <w:noProof/>
                <w:webHidden/>
              </w:rPr>
              <w:fldChar w:fldCharType="end"/>
            </w:r>
          </w:hyperlink>
        </w:p>
        <w:p w14:paraId="5CAE9009" w14:textId="32E22A80" w:rsidR="00FB08A9" w:rsidRDefault="00FB08A9">
          <w:pPr>
            <w:pStyle w:val="TOC3"/>
            <w:tabs>
              <w:tab w:val="right" w:leader="dot" w:pos="10194"/>
            </w:tabs>
            <w:rPr>
              <w:rFonts w:eastAsiaTheme="minorEastAsia"/>
              <w:noProof/>
              <w:kern w:val="2"/>
              <w:sz w:val="24"/>
              <w:szCs w:val="24"/>
              <w:lang w:eastAsia="en-GB"/>
              <w14:ligatures w14:val="standardContextual"/>
            </w:rPr>
          </w:pPr>
          <w:hyperlink w:anchor="_Toc166233907" w:history="1">
            <w:r w:rsidRPr="00BE0C5D">
              <w:rPr>
                <w:rStyle w:val="Hyperlink"/>
                <w:noProof/>
              </w:rPr>
              <w:t>Overview of the benefits from the Scan4Safety report</w:t>
            </w:r>
            <w:r>
              <w:rPr>
                <w:noProof/>
                <w:webHidden/>
              </w:rPr>
              <w:tab/>
            </w:r>
            <w:r>
              <w:rPr>
                <w:noProof/>
                <w:webHidden/>
              </w:rPr>
              <w:fldChar w:fldCharType="begin"/>
            </w:r>
            <w:r>
              <w:rPr>
                <w:noProof/>
                <w:webHidden/>
              </w:rPr>
              <w:instrText xml:space="preserve"> PAGEREF _Toc166233907 \h </w:instrText>
            </w:r>
            <w:r>
              <w:rPr>
                <w:noProof/>
                <w:webHidden/>
              </w:rPr>
            </w:r>
            <w:r>
              <w:rPr>
                <w:noProof/>
                <w:webHidden/>
              </w:rPr>
              <w:fldChar w:fldCharType="separate"/>
            </w:r>
            <w:r>
              <w:rPr>
                <w:noProof/>
                <w:webHidden/>
              </w:rPr>
              <w:t>18</w:t>
            </w:r>
            <w:r>
              <w:rPr>
                <w:noProof/>
                <w:webHidden/>
              </w:rPr>
              <w:fldChar w:fldCharType="end"/>
            </w:r>
          </w:hyperlink>
        </w:p>
        <w:p w14:paraId="2FD88907" w14:textId="3693059E" w:rsidR="00FB08A9" w:rsidRDefault="00FB08A9">
          <w:pPr>
            <w:pStyle w:val="TOC1"/>
            <w:tabs>
              <w:tab w:val="left" w:pos="720"/>
              <w:tab w:val="right" w:leader="dot" w:pos="10194"/>
            </w:tabs>
            <w:rPr>
              <w:rFonts w:eastAsiaTheme="minorEastAsia"/>
              <w:noProof/>
              <w:kern w:val="2"/>
              <w:sz w:val="24"/>
              <w:szCs w:val="24"/>
              <w:lang w:eastAsia="en-GB"/>
              <w14:ligatures w14:val="standardContextual"/>
            </w:rPr>
          </w:pPr>
          <w:hyperlink w:anchor="_Toc166233908" w:history="1">
            <w:r w:rsidRPr="00BE0C5D">
              <w:rPr>
                <w:rStyle w:val="Hyperlink"/>
                <w:rFonts w:eastAsia="MS PMincho" w:cs="Verdana"/>
                <w:noProof/>
              </w:rPr>
              <w:t>2.</w:t>
            </w:r>
            <w:r>
              <w:rPr>
                <w:rFonts w:eastAsiaTheme="minorEastAsia"/>
                <w:noProof/>
                <w:kern w:val="2"/>
                <w:sz w:val="24"/>
                <w:szCs w:val="24"/>
                <w:lang w:eastAsia="en-GB"/>
                <w14:ligatures w14:val="standardContextual"/>
              </w:rPr>
              <w:tab/>
            </w:r>
            <w:r w:rsidRPr="00BE0C5D">
              <w:rPr>
                <w:rStyle w:val="Hyperlink"/>
                <w:noProof/>
              </w:rPr>
              <w:t>Strategic background</w:t>
            </w:r>
            <w:r>
              <w:rPr>
                <w:noProof/>
                <w:webHidden/>
              </w:rPr>
              <w:tab/>
            </w:r>
            <w:r>
              <w:rPr>
                <w:noProof/>
                <w:webHidden/>
              </w:rPr>
              <w:fldChar w:fldCharType="begin"/>
            </w:r>
            <w:r>
              <w:rPr>
                <w:noProof/>
                <w:webHidden/>
              </w:rPr>
              <w:instrText xml:space="preserve"> PAGEREF _Toc166233908 \h </w:instrText>
            </w:r>
            <w:r>
              <w:rPr>
                <w:noProof/>
                <w:webHidden/>
              </w:rPr>
            </w:r>
            <w:r>
              <w:rPr>
                <w:noProof/>
                <w:webHidden/>
              </w:rPr>
              <w:fldChar w:fldCharType="separate"/>
            </w:r>
            <w:r>
              <w:rPr>
                <w:noProof/>
                <w:webHidden/>
              </w:rPr>
              <w:t>19</w:t>
            </w:r>
            <w:r>
              <w:rPr>
                <w:noProof/>
                <w:webHidden/>
              </w:rPr>
              <w:fldChar w:fldCharType="end"/>
            </w:r>
          </w:hyperlink>
        </w:p>
        <w:p w14:paraId="210DB0A1" w14:textId="01984FCE" w:rsidR="00FB08A9" w:rsidRDefault="00FB08A9">
          <w:pPr>
            <w:pStyle w:val="TOC3"/>
            <w:tabs>
              <w:tab w:val="left" w:pos="960"/>
              <w:tab w:val="right" w:leader="dot" w:pos="10194"/>
            </w:tabs>
            <w:rPr>
              <w:rFonts w:eastAsiaTheme="minorEastAsia"/>
              <w:noProof/>
              <w:kern w:val="2"/>
              <w:sz w:val="24"/>
              <w:szCs w:val="24"/>
              <w:lang w:eastAsia="en-GB"/>
              <w14:ligatures w14:val="standardContextual"/>
            </w:rPr>
          </w:pPr>
          <w:hyperlink w:anchor="_Toc166233909" w:history="1">
            <w:r w:rsidRPr="00BE0C5D">
              <w:rPr>
                <w:rStyle w:val="Hyperlink"/>
                <w:noProof/>
              </w:rPr>
              <w:t>a.</w:t>
            </w:r>
            <w:r>
              <w:rPr>
                <w:rFonts w:eastAsiaTheme="minorEastAsia"/>
                <w:noProof/>
                <w:kern w:val="2"/>
                <w:sz w:val="24"/>
                <w:szCs w:val="24"/>
                <w:lang w:eastAsia="en-GB"/>
                <w14:ligatures w14:val="standardContextual"/>
              </w:rPr>
              <w:tab/>
            </w:r>
            <w:r w:rsidRPr="00BE0C5D">
              <w:rPr>
                <w:rStyle w:val="Hyperlink"/>
                <w:noProof/>
              </w:rPr>
              <w:t>National strategic content</w:t>
            </w:r>
            <w:r>
              <w:rPr>
                <w:noProof/>
                <w:webHidden/>
              </w:rPr>
              <w:tab/>
            </w:r>
            <w:r>
              <w:rPr>
                <w:noProof/>
                <w:webHidden/>
              </w:rPr>
              <w:fldChar w:fldCharType="begin"/>
            </w:r>
            <w:r>
              <w:rPr>
                <w:noProof/>
                <w:webHidden/>
              </w:rPr>
              <w:instrText xml:space="preserve"> PAGEREF _Toc166233909 \h </w:instrText>
            </w:r>
            <w:r>
              <w:rPr>
                <w:noProof/>
                <w:webHidden/>
              </w:rPr>
            </w:r>
            <w:r>
              <w:rPr>
                <w:noProof/>
                <w:webHidden/>
              </w:rPr>
              <w:fldChar w:fldCharType="separate"/>
            </w:r>
            <w:r>
              <w:rPr>
                <w:noProof/>
                <w:webHidden/>
              </w:rPr>
              <w:t>19</w:t>
            </w:r>
            <w:r>
              <w:rPr>
                <w:noProof/>
                <w:webHidden/>
              </w:rPr>
              <w:fldChar w:fldCharType="end"/>
            </w:r>
          </w:hyperlink>
        </w:p>
        <w:p w14:paraId="253DD739" w14:textId="3602649F" w:rsidR="00FB08A9" w:rsidRDefault="00FB08A9">
          <w:pPr>
            <w:pStyle w:val="TOC3"/>
            <w:tabs>
              <w:tab w:val="left" w:pos="960"/>
              <w:tab w:val="right" w:leader="dot" w:pos="10194"/>
            </w:tabs>
            <w:rPr>
              <w:rFonts w:eastAsiaTheme="minorEastAsia"/>
              <w:noProof/>
              <w:kern w:val="2"/>
              <w:sz w:val="24"/>
              <w:szCs w:val="24"/>
              <w:lang w:eastAsia="en-GB"/>
              <w14:ligatures w14:val="standardContextual"/>
            </w:rPr>
          </w:pPr>
          <w:hyperlink w:anchor="_Toc166233910" w:history="1">
            <w:r w:rsidRPr="00BE0C5D">
              <w:rPr>
                <w:rStyle w:val="Hyperlink"/>
                <w:noProof/>
              </w:rPr>
              <w:t>b.</w:t>
            </w:r>
            <w:r>
              <w:rPr>
                <w:rFonts w:eastAsiaTheme="minorEastAsia"/>
                <w:noProof/>
                <w:kern w:val="2"/>
                <w:sz w:val="24"/>
                <w:szCs w:val="24"/>
                <w:lang w:eastAsia="en-GB"/>
                <w14:ligatures w14:val="standardContextual"/>
              </w:rPr>
              <w:tab/>
            </w:r>
            <w:r w:rsidRPr="00BE0C5D">
              <w:rPr>
                <w:rStyle w:val="Hyperlink"/>
                <w:noProof/>
              </w:rPr>
              <w:t>Local strategic content</w:t>
            </w:r>
            <w:r>
              <w:rPr>
                <w:noProof/>
                <w:webHidden/>
              </w:rPr>
              <w:tab/>
            </w:r>
            <w:r>
              <w:rPr>
                <w:noProof/>
                <w:webHidden/>
              </w:rPr>
              <w:fldChar w:fldCharType="begin"/>
            </w:r>
            <w:r>
              <w:rPr>
                <w:noProof/>
                <w:webHidden/>
              </w:rPr>
              <w:instrText xml:space="preserve"> PAGEREF _Toc166233910 \h </w:instrText>
            </w:r>
            <w:r>
              <w:rPr>
                <w:noProof/>
                <w:webHidden/>
              </w:rPr>
            </w:r>
            <w:r>
              <w:rPr>
                <w:noProof/>
                <w:webHidden/>
              </w:rPr>
              <w:fldChar w:fldCharType="separate"/>
            </w:r>
            <w:r>
              <w:rPr>
                <w:noProof/>
                <w:webHidden/>
              </w:rPr>
              <w:t>27</w:t>
            </w:r>
            <w:r>
              <w:rPr>
                <w:noProof/>
                <w:webHidden/>
              </w:rPr>
              <w:fldChar w:fldCharType="end"/>
            </w:r>
          </w:hyperlink>
        </w:p>
        <w:p w14:paraId="50766B2A" w14:textId="68DBDDE8" w:rsidR="00FB08A9" w:rsidRDefault="00FB08A9">
          <w:pPr>
            <w:pStyle w:val="TOC1"/>
            <w:tabs>
              <w:tab w:val="left" w:pos="720"/>
              <w:tab w:val="right" w:leader="dot" w:pos="10194"/>
            </w:tabs>
            <w:rPr>
              <w:rFonts w:eastAsiaTheme="minorEastAsia"/>
              <w:noProof/>
              <w:kern w:val="2"/>
              <w:sz w:val="24"/>
              <w:szCs w:val="24"/>
              <w:lang w:eastAsia="en-GB"/>
              <w14:ligatures w14:val="standardContextual"/>
            </w:rPr>
          </w:pPr>
          <w:hyperlink w:anchor="_Toc166233911" w:history="1">
            <w:r w:rsidRPr="00BE0C5D">
              <w:rPr>
                <w:rStyle w:val="Hyperlink"/>
                <w:noProof/>
              </w:rPr>
              <w:t>3.</w:t>
            </w:r>
            <w:r>
              <w:rPr>
                <w:rFonts w:eastAsiaTheme="minorEastAsia"/>
                <w:noProof/>
                <w:kern w:val="2"/>
                <w:sz w:val="24"/>
                <w:szCs w:val="24"/>
                <w:lang w:eastAsia="en-GB"/>
                <w14:ligatures w14:val="standardContextual"/>
              </w:rPr>
              <w:tab/>
            </w:r>
            <w:r w:rsidRPr="00BE0C5D">
              <w:rPr>
                <w:rStyle w:val="Hyperlink"/>
                <w:noProof/>
              </w:rPr>
              <w:t>Case for change</w:t>
            </w:r>
            <w:r>
              <w:rPr>
                <w:noProof/>
                <w:webHidden/>
              </w:rPr>
              <w:tab/>
            </w:r>
            <w:r>
              <w:rPr>
                <w:noProof/>
                <w:webHidden/>
              </w:rPr>
              <w:fldChar w:fldCharType="begin"/>
            </w:r>
            <w:r>
              <w:rPr>
                <w:noProof/>
                <w:webHidden/>
              </w:rPr>
              <w:instrText xml:space="preserve"> PAGEREF _Toc166233911 \h </w:instrText>
            </w:r>
            <w:r>
              <w:rPr>
                <w:noProof/>
                <w:webHidden/>
              </w:rPr>
            </w:r>
            <w:r>
              <w:rPr>
                <w:noProof/>
                <w:webHidden/>
              </w:rPr>
              <w:fldChar w:fldCharType="separate"/>
            </w:r>
            <w:r>
              <w:rPr>
                <w:noProof/>
                <w:webHidden/>
              </w:rPr>
              <w:t>28</w:t>
            </w:r>
            <w:r>
              <w:rPr>
                <w:noProof/>
                <w:webHidden/>
              </w:rPr>
              <w:fldChar w:fldCharType="end"/>
            </w:r>
          </w:hyperlink>
        </w:p>
        <w:p w14:paraId="69FA12B5" w14:textId="42062BCD" w:rsidR="00FB08A9" w:rsidRDefault="00FB08A9">
          <w:pPr>
            <w:pStyle w:val="TOC1"/>
            <w:tabs>
              <w:tab w:val="left" w:pos="720"/>
              <w:tab w:val="right" w:leader="dot" w:pos="10194"/>
            </w:tabs>
            <w:rPr>
              <w:rFonts w:eastAsiaTheme="minorEastAsia"/>
              <w:noProof/>
              <w:kern w:val="2"/>
              <w:sz w:val="24"/>
              <w:szCs w:val="24"/>
              <w:lang w:eastAsia="en-GB"/>
              <w14:ligatures w14:val="standardContextual"/>
            </w:rPr>
          </w:pPr>
          <w:hyperlink w:anchor="_Toc166233912" w:history="1">
            <w:r w:rsidRPr="00BE0C5D">
              <w:rPr>
                <w:rStyle w:val="Hyperlink"/>
                <w:noProof/>
              </w:rPr>
              <w:t>4.</w:t>
            </w:r>
            <w:r>
              <w:rPr>
                <w:rFonts w:eastAsiaTheme="minorEastAsia"/>
                <w:noProof/>
                <w:kern w:val="2"/>
                <w:sz w:val="24"/>
                <w:szCs w:val="24"/>
                <w:lang w:eastAsia="en-GB"/>
                <w14:ligatures w14:val="standardContextual"/>
              </w:rPr>
              <w:tab/>
            </w:r>
            <w:r w:rsidRPr="00BE0C5D">
              <w:rPr>
                <w:rStyle w:val="Hyperlink"/>
                <w:noProof/>
              </w:rPr>
              <w:t>Overview of benefits</w:t>
            </w:r>
            <w:r>
              <w:rPr>
                <w:noProof/>
                <w:webHidden/>
              </w:rPr>
              <w:tab/>
            </w:r>
            <w:r>
              <w:rPr>
                <w:noProof/>
                <w:webHidden/>
              </w:rPr>
              <w:fldChar w:fldCharType="begin"/>
            </w:r>
            <w:r>
              <w:rPr>
                <w:noProof/>
                <w:webHidden/>
              </w:rPr>
              <w:instrText xml:space="preserve"> PAGEREF _Toc166233912 \h </w:instrText>
            </w:r>
            <w:r>
              <w:rPr>
                <w:noProof/>
                <w:webHidden/>
              </w:rPr>
            </w:r>
            <w:r>
              <w:rPr>
                <w:noProof/>
                <w:webHidden/>
              </w:rPr>
              <w:fldChar w:fldCharType="separate"/>
            </w:r>
            <w:r>
              <w:rPr>
                <w:noProof/>
                <w:webHidden/>
              </w:rPr>
              <w:t>28</w:t>
            </w:r>
            <w:r>
              <w:rPr>
                <w:noProof/>
                <w:webHidden/>
              </w:rPr>
              <w:fldChar w:fldCharType="end"/>
            </w:r>
          </w:hyperlink>
        </w:p>
        <w:p w14:paraId="39AC8B89" w14:textId="1E1EFE8B" w:rsidR="00FB08A9" w:rsidRDefault="00FB08A9">
          <w:pPr>
            <w:pStyle w:val="TOC1"/>
            <w:tabs>
              <w:tab w:val="left" w:pos="720"/>
              <w:tab w:val="right" w:leader="dot" w:pos="10194"/>
            </w:tabs>
            <w:rPr>
              <w:rFonts w:eastAsiaTheme="minorEastAsia"/>
              <w:noProof/>
              <w:kern w:val="2"/>
              <w:sz w:val="24"/>
              <w:szCs w:val="24"/>
              <w:lang w:eastAsia="en-GB"/>
              <w14:ligatures w14:val="standardContextual"/>
            </w:rPr>
          </w:pPr>
          <w:hyperlink w:anchor="_Toc166233913" w:history="1">
            <w:r w:rsidRPr="00BE0C5D">
              <w:rPr>
                <w:rStyle w:val="Hyperlink"/>
                <w:noProof/>
              </w:rPr>
              <w:t>5.</w:t>
            </w:r>
            <w:r>
              <w:rPr>
                <w:rFonts w:eastAsiaTheme="minorEastAsia"/>
                <w:noProof/>
                <w:kern w:val="2"/>
                <w:sz w:val="24"/>
                <w:szCs w:val="24"/>
                <w:lang w:eastAsia="en-GB"/>
                <w14:ligatures w14:val="standardContextual"/>
              </w:rPr>
              <w:tab/>
            </w:r>
            <w:r w:rsidRPr="00BE0C5D">
              <w:rPr>
                <w:rStyle w:val="Hyperlink"/>
                <w:noProof/>
              </w:rPr>
              <w:t>Economic case</w:t>
            </w:r>
            <w:r>
              <w:rPr>
                <w:noProof/>
                <w:webHidden/>
              </w:rPr>
              <w:tab/>
            </w:r>
            <w:r>
              <w:rPr>
                <w:noProof/>
                <w:webHidden/>
              </w:rPr>
              <w:fldChar w:fldCharType="begin"/>
            </w:r>
            <w:r>
              <w:rPr>
                <w:noProof/>
                <w:webHidden/>
              </w:rPr>
              <w:instrText xml:space="preserve"> PAGEREF _Toc166233913 \h </w:instrText>
            </w:r>
            <w:r>
              <w:rPr>
                <w:noProof/>
                <w:webHidden/>
              </w:rPr>
            </w:r>
            <w:r>
              <w:rPr>
                <w:noProof/>
                <w:webHidden/>
              </w:rPr>
              <w:fldChar w:fldCharType="separate"/>
            </w:r>
            <w:r>
              <w:rPr>
                <w:noProof/>
                <w:webHidden/>
              </w:rPr>
              <w:t>30</w:t>
            </w:r>
            <w:r>
              <w:rPr>
                <w:noProof/>
                <w:webHidden/>
              </w:rPr>
              <w:fldChar w:fldCharType="end"/>
            </w:r>
          </w:hyperlink>
        </w:p>
        <w:p w14:paraId="2B71E22F" w14:textId="43CFBAF8" w:rsidR="00FB08A9" w:rsidRDefault="00FB08A9">
          <w:pPr>
            <w:pStyle w:val="TOC1"/>
            <w:tabs>
              <w:tab w:val="left" w:pos="720"/>
              <w:tab w:val="right" w:leader="dot" w:pos="10194"/>
            </w:tabs>
            <w:rPr>
              <w:rFonts w:eastAsiaTheme="minorEastAsia"/>
              <w:noProof/>
              <w:kern w:val="2"/>
              <w:sz w:val="24"/>
              <w:szCs w:val="24"/>
              <w:lang w:eastAsia="en-GB"/>
              <w14:ligatures w14:val="standardContextual"/>
            </w:rPr>
          </w:pPr>
          <w:hyperlink w:anchor="_Toc166233914" w:history="1">
            <w:r w:rsidRPr="00BE0C5D">
              <w:rPr>
                <w:rStyle w:val="Hyperlink"/>
                <w:noProof/>
              </w:rPr>
              <w:t>6.</w:t>
            </w:r>
            <w:r>
              <w:rPr>
                <w:rFonts w:eastAsiaTheme="minorEastAsia"/>
                <w:noProof/>
                <w:kern w:val="2"/>
                <w:sz w:val="24"/>
                <w:szCs w:val="24"/>
                <w:lang w:eastAsia="en-GB"/>
                <w14:ligatures w14:val="standardContextual"/>
              </w:rPr>
              <w:tab/>
            </w:r>
            <w:r w:rsidRPr="00BE0C5D">
              <w:rPr>
                <w:rStyle w:val="Hyperlink"/>
                <w:noProof/>
              </w:rPr>
              <w:t>Commercial case</w:t>
            </w:r>
            <w:r>
              <w:rPr>
                <w:noProof/>
                <w:webHidden/>
              </w:rPr>
              <w:tab/>
            </w:r>
            <w:r>
              <w:rPr>
                <w:noProof/>
                <w:webHidden/>
              </w:rPr>
              <w:fldChar w:fldCharType="begin"/>
            </w:r>
            <w:r>
              <w:rPr>
                <w:noProof/>
                <w:webHidden/>
              </w:rPr>
              <w:instrText xml:space="preserve"> PAGEREF _Toc166233914 \h </w:instrText>
            </w:r>
            <w:r>
              <w:rPr>
                <w:noProof/>
                <w:webHidden/>
              </w:rPr>
            </w:r>
            <w:r>
              <w:rPr>
                <w:noProof/>
                <w:webHidden/>
              </w:rPr>
              <w:fldChar w:fldCharType="separate"/>
            </w:r>
            <w:r>
              <w:rPr>
                <w:noProof/>
                <w:webHidden/>
              </w:rPr>
              <w:t>30</w:t>
            </w:r>
            <w:r>
              <w:rPr>
                <w:noProof/>
                <w:webHidden/>
              </w:rPr>
              <w:fldChar w:fldCharType="end"/>
            </w:r>
          </w:hyperlink>
        </w:p>
        <w:p w14:paraId="4AFEEFA1" w14:textId="6265F058" w:rsidR="00FB08A9" w:rsidRDefault="00FB08A9">
          <w:pPr>
            <w:pStyle w:val="TOC2"/>
            <w:tabs>
              <w:tab w:val="right" w:leader="dot" w:pos="10194"/>
            </w:tabs>
            <w:rPr>
              <w:rFonts w:eastAsiaTheme="minorEastAsia"/>
              <w:noProof/>
              <w:kern w:val="2"/>
              <w:sz w:val="24"/>
              <w:szCs w:val="24"/>
              <w:lang w:eastAsia="en-GB"/>
              <w14:ligatures w14:val="standardContextual"/>
            </w:rPr>
          </w:pPr>
          <w:hyperlink w:anchor="_Toc166233915" w:history="1">
            <w:r w:rsidRPr="00BE0C5D">
              <w:rPr>
                <w:rStyle w:val="Hyperlink"/>
                <w:noProof/>
              </w:rPr>
              <w:t>Timeline for adoption of the core enablers</w:t>
            </w:r>
            <w:r>
              <w:rPr>
                <w:noProof/>
                <w:webHidden/>
              </w:rPr>
              <w:tab/>
            </w:r>
            <w:r>
              <w:rPr>
                <w:noProof/>
                <w:webHidden/>
              </w:rPr>
              <w:fldChar w:fldCharType="begin"/>
            </w:r>
            <w:r>
              <w:rPr>
                <w:noProof/>
                <w:webHidden/>
              </w:rPr>
              <w:instrText xml:space="preserve"> PAGEREF _Toc166233915 \h </w:instrText>
            </w:r>
            <w:r>
              <w:rPr>
                <w:noProof/>
                <w:webHidden/>
              </w:rPr>
            </w:r>
            <w:r>
              <w:rPr>
                <w:noProof/>
                <w:webHidden/>
              </w:rPr>
              <w:fldChar w:fldCharType="separate"/>
            </w:r>
            <w:r>
              <w:rPr>
                <w:noProof/>
                <w:webHidden/>
              </w:rPr>
              <w:t>30</w:t>
            </w:r>
            <w:r>
              <w:rPr>
                <w:noProof/>
                <w:webHidden/>
              </w:rPr>
              <w:fldChar w:fldCharType="end"/>
            </w:r>
          </w:hyperlink>
        </w:p>
        <w:p w14:paraId="313BC310" w14:textId="0486F580" w:rsidR="00FB08A9" w:rsidRDefault="00FB08A9">
          <w:pPr>
            <w:pStyle w:val="TOC1"/>
            <w:tabs>
              <w:tab w:val="left" w:pos="720"/>
              <w:tab w:val="right" w:leader="dot" w:pos="10194"/>
            </w:tabs>
            <w:rPr>
              <w:rFonts w:eastAsiaTheme="minorEastAsia"/>
              <w:noProof/>
              <w:kern w:val="2"/>
              <w:sz w:val="24"/>
              <w:szCs w:val="24"/>
              <w:lang w:eastAsia="en-GB"/>
              <w14:ligatures w14:val="standardContextual"/>
            </w:rPr>
          </w:pPr>
          <w:hyperlink w:anchor="_Toc166233916" w:history="1">
            <w:r w:rsidRPr="00BE0C5D">
              <w:rPr>
                <w:rStyle w:val="Hyperlink"/>
                <w:noProof/>
              </w:rPr>
              <w:t>7.</w:t>
            </w:r>
            <w:r>
              <w:rPr>
                <w:rFonts w:eastAsiaTheme="minorEastAsia"/>
                <w:noProof/>
                <w:kern w:val="2"/>
                <w:sz w:val="24"/>
                <w:szCs w:val="24"/>
                <w:lang w:eastAsia="en-GB"/>
                <w14:ligatures w14:val="standardContextual"/>
              </w:rPr>
              <w:tab/>
            </w:r>
            <w:r w:rsidRPr="00BE0C5D">
              <w:rPr>
                <w:rStyle w:val="Hyperlink"/>
                <w:noProof/>
              </w:rPr>
              <w:t>Financial case</w:t>
            </w:r>
            <w:r>
              <w:rPr>
                <w:noProof/>
                <w:webHidden/>
              </w:rPr>
              <w:tab/>
            </w:r>
            <w:r>
              <w:rPr>
                <w:noProof/>
                <w:webHidden/>
              </w:rPr>
              <w:fldChar w:fldCharType="begin"/>
            </w:r>
            <w:r>
              <w:rPr>
                <w:noProof/>
                <w:webHidden/>
              </w:rPr>
              <w:instrText xml:space="preserve"> PAGEREF _Toc166233916 \h </w:instrText>
            </w:r>
            <w:r>
              <w:rPr>
                <w:noProof/>
                <w:webHidden/>
              </w:rPr>
            </w:r>
            <w:r>
              <w:rPr>
                <w:noProof/>
                <w:webHidden/>
              </w:rPr>
              <w:fldChar w:fldCharType="separate"/>
            </w:r>
            <w:r>
              <w:rPr>
                <w:noProof/>
                <w:webHidden/>
              </w:rPr>
              <w:t>32</w:t>
            </w:r>
            <w:r>
              <w:rPr>
                <w:noProof/>
                <w:webHidden/>
              </w:rPr>
              <w:fldChar w:fldCharType="end"/>
            </w:r>
          </w:hyperlink>
        </w:p>
        <w:p w14:paraId="5CB712E7" w14:textId="14C6E204" w:rsidR="00FB08A9" w:rsidRDefault="00FB08A9">
          <w:pPr>
            <w:pStyle w:val="TOC2"/>
            <w:tabs>
              <w:tab w:val="right" w:leader="dot" w:pos="10194"/>
            </w:tabs>
            <w:rPr>
              <w:rFonts w:eastAsiaTheme="minorEastAsia"/>
              <w:noProof/>
              <w:kern w:val="2"/>
              <w:sz w:val="24"/>
              <w:szCs w:val="24"/>
              <w:lang w:eastAsia="en-GB"/>
              <w14:ligatures w14:val="standardContextual"/>
            </w:rPr>
          </w:pPr>
          <w:hyperlink w:anchor="_Toc166233917" w:history="1">
            <w:r w:rsidRPr="00BE0C5D">
              <w:rPr>
                <w:rStyle w:val="Hyperlink"/>
                <w:noProof/>
              </w:rPr>
              <w:t>How will it be made affordable?</w:t>
            </w:r>
            <w:r>
              <w:rPr>
                <w:noProof/>
                <w:webHidden/>
              </w:rPr>
              <w:tab/>
            </w:r>
            <w:r>
              <w:rPr>
                <w:noProof/>
                <w:webHidden/>
              </w:rPr>
              <w:fldChar w:fldCharType="begin"/>
            </w:r>
            <w:r>
              <w:rPr>
                <w:noProof/>
                <w:webHidden/>
              </w:rPr>
              <w:instrText xml:space="preserve"> PAGEREF _Toc166233917 \h </w:instrText>
            </w:r>
            <w:r>
              <w:rPr>
                <w:noProof/>
                <w:webHidden/>
              </w:rPr>
            </w:r>
            <w:r>
              <w:rPr>
                <w:noProof/>
                <w:webHidden/>
              </w:rPr>
              <w:fldChar w:fldCharType="separate"/>
            </w:r>
            <w:r>
              <w:rPr>
                <w:noProof/>
                <w:webHidden/>
              </w:rPr>
              <w:t>32</w:t>
            </w:r>
            <w:r>
              <w:rPr>
                <w:noProof/>
                <w:webHidden/>
              </w:rPr>
              <w:fldChar w:fldCharType="end"/>
            </w:r>
          </w:hyperlink>
        </w:p>
        <w:p w14:paraId="765D1CCE" w14:textId="3B810F01" w:rsidR="00FB08A9" w:rsidRDefault="00FB08A9">
          <w:pPr>
            <w:pStyle w:val="TOC1"/>
            <w:tabs>
              <w:tab w:val="left" w:pos="720"/>
              <w:tab w:val="right" w:leader="dot" w:pos="10194"/>
            </w:tabs>
            <w:rPr>
              <w:rFonts w:eastAsiaTheme="minorEastAsia"/>
              <w:noProof/>
              <w:kern w:val="2"/>
              <w:sz w:val="24"/>
              <w:szCs w:val="24"/>
              <w:lang w:eastAsia="en-GB"/>
              <w14:ligatures w14:val="standardContextual"/>
            </w:rPr>
          </w:pPr>
          <w:hyperlink w:anchor="_Toc166233918" w:history="1">
            <w:r w:rsidRPr="00BE0C5D">
              <w:rPr>
                <w:rStyle w:val="Hyperlink"/>
                <w:noProof/>
              </w:rPr>
              <w:t>8.</w:t>
            </w:r>
            <w:r>
              <w:rPr>
                <w:rFonts w:eastAsiaTheme="minorEastAsia"/>
                <w:noProof/>
                <w:kern w:val="2"/>
                <w:sz w:val="24"/>
                <w:szCs w:val="24"/>
                <w:lang w:eastAsia="en-GB"/>
                <w14:ligatures w14:val="standardContextual"/>
              </w:rPr>
              <w:tab/>
            </w:r>
            <w:r w:rsidRPr="00BE0C5D">
              <w:rPr>
                <w:rStyle w:val="Hyperlink"/>
                <w:noProof/>
              </w:rPr>
              <w:t>Management case</w:t>
            </w:r>
            <w:r>
              <w:rPr>
                <w:noProof/>
                <w:webHidden/>
              </w:rPr>
              <w:tab/>
            </w:r>
            <w:r>
              <w:rPr>
                <w:noProof/>
                <w:webHidden/>
              </w:rPr>
              <w:fldChar w:fldCharType="begin"/>
            </w:r>
            <w:r>
              <w:rPr>
                <w:noProof/>
                <w:webHidden/>
              </w:rPr>
              <w:instrText xml:space="preserve"> PAGEREF _Toc166233918 \h </w:instrText>
            </w:r>
            <w:r>
              <w:rPr>
                <w:noProof/>
                <w:webHidden/>
              </w:rPr>
            </w:r>
            <w:r>
              <w:rPr>
                <w:noProof/>
                <w:webHidden/>
              </w:rPr>
              <w:fldChar w:fldCharType="separate"/>
            </w:r>
            <w:r>
              <w:rPr>
                <w:noProof/>
                <w:webHidden/>
              </w:rPr>
              <w:t>34</w:t>
            </w:r>
            <w:r>
              <w:rPr>
                <w:noProof/>
                <w:webHidden/>
              </w:rPr>
              <w:fldChar w:fldCharType="end"/>
            </w:r>
          </w:hyperlink>
        </w:p>
        <w:p w14:paraId="6D26F276" w14:textId="7432D7E7" w:rsidR="00FB08A9" w:rsidRDefault="00FB08A9">
          <w:pPr>
            <w:pStyle w:val="TOC2"/>
            <w:tabs>
              <w:tab w:val="right" w:leader="dot" w:pos="10194"/>
            </w:tabs>
            <w:rPr>
              <w:rFonts w:eastAsiaTheme="minorEastAsia"/>
              <w:noProof/>
              <w:kern w:val="2"/>
              <w:sz w:val="24"/>
              <w:szCs w:val="24"/>
              <w:lang w:eastAsia="en-GB"/>
              <w14:ligatures w14:val="standardContextual"/>
            </w:rPr>
          </w:pPr>
          <w:hyperlink w:anchor="_Toc166233919" w:history="1">
            <w:r w:rsidRPr="00BE0C5D">
              <w:rPr>
                <w:rStyle w:val="Hyperlink"/>
                <w:noProof/>
              </w:rPr>
              <w:t>Engagement messaging for key stakeholders</w:t>
            </w:r>
            <w:r>
              <w:rPr>
                <w:noProof/>
                <w:webHidden/>
              </w:rPr>
              <w:tab/>
            </w:r>
            <w:r>
              <w:rPr>
                <w:noProof/>
                <w:webHidden/>
              </w:rPr>
              <w:fldChar w:fldCharType="begin"/>
            </w:r>
            <w:r>
              <w:rPr>
                <w:noProof/>
                <w:webHidden/>
              </w:rPr>
              <w:instrText xml:space="preserve"> PAGEREF _Toc166233919 \h </w:instrText>
            </w:r>
            <w:r>
              <w:rPr>
                <w:noProof/>
                <w:webHidden/>
              </w:rPr>
            </w:r>
            <w:r>
              <w:rPr>
                <w:noProof/>
                <w:webHidden/>
              </w:rPr>
              <w:fldChar w:fldCharType="separate"/>
            </w:r>
            <w:r>
              <w:rPr>
                <w:noProof/>
                <w:webHidden/>
              </w:rPr>
              <w:t>34</w:t>
            </w:r>
            <w:r>
              <w:rPr>
                <w:noProof/>
                <w:webHidden/>
              </w:rPr>
              <w:fldChar w:fldCharType="end"/>
            </w:r>
          </w:hyperlink>
        </w:p>
        <w:p w14:paraId="7DD688DE" w14:textId="0A307ACD" w:rsidR="001C4CC2" w:rsidRPr="00FC32BA" w:rsidRDefault="001C4CC2">
          <w:r w:rsidRPr="00FC32BA">
            <w:rPr>
              <w:b/>
              <w:bCs/>
              <w:noProof/>
            </w:rPr>
            <w:fldChar w:fldCharType="end"/>
          </w:r>
        </w:p>
      </w:sdtContent>
    </w:sdt>
    <w:p w14:paraId="72DFBD50" w14:textId="269C52F4" w:rsidR="00F97EB4" w:rsidRPr="00FC32BA" w:rsidRDefault="00F97EB4" w:rsidP="00F97EB4">
      <w:pPr>
        <w:pStyle w:val="GS1BBodyText2"/>
      </w:pPr>
    </w:p>
    <w:p w14:paraId="56273095" w14:textId="065C15CA" w:rsidR="00F90F56" w:rsidRPr="00FC32BA" w:rsidRDefault="00F90F56" w:rsidP="00F97EB4">
      <w:pPr>
        <w:pStyle w:val="GS1BBodyText2"/>
      </w:pPr>
    </w:p>
    <w:p w14:paraId="15BC93A4" w14:textId="1A09C006" w:rsidR="00F90F56" w:rsidRPr="00FC32BA" w:rsidRDefault="00F90F56" w:rsidP="00F97EB4">
      <w:pPr>
        <w:pStyle w:val="GS1BBodyText2"/>
      </w:pPr>
    </w:p>
    <w:p w14:paraId="031872D6" w14:textId="05539705" w:rsidR="00FD3313" w:rsidRPr="00FC32BA" w:rsidRDefault="00FD3313" w:rsidP="00F97EB4">
      <w:pPr>
        <w:pStyle w:val="GS1BBodyText2"/>
      </w:pPr>
    </w:p>
    <w:p w14:paraId="72D53D21" w14:textId="79972288" w:rsidR="00FD3313" w:rsidRPr="00FC32BA" w:rsidRDefault="00FD3313" w:rsidP="00F97EB4">
      <w:pPr>
        <w:pStyle w:val="GS1BBodyText2"/>
      </w:pPr>
    </w:p>
    <w:p w14:paraId="3614ABE0" w14:textId="52127C94" w:rsidR="00FD3313" w:rsidRPr="00FC32BA" w:rsidRDefault="00FD3313" w:rsidP="00F97EB4">
      <w:pPr>
        <w:pStyle w:val="GS1BBodyText2"/>
      </w:pPr>
    </w:p>
    <w:p w14:paraId="2A420931" w14:textId="426764F5" w:rsidR="00FD3313" w:rsidRPr="00FC32BA" w:rsidRDefault="00FD3313" w:rsidP="00F97EB4">
      <w:pPr>
        <w:pStyle w:val="GS1BBodyText2"/>
      </w:pPr>
    </w:p>
    <w:p w14:paraId="5B778CE9" w14:textId="58BA92A7" w:rsidR="00FD3313" w:rsidRPr="00FC32BA" w:rsidRDefault="00FD3313" w:rsidP="00F97EB4">
      <w:pPr>
        <w:pStyle w:val="GS1BBodyText2"/>
      </w:pPr>
    </w:p>
    <w:p w14:paraId="0898EE2F" w14:textId="77777777" w:rsidR="00FD3313" w:rsidRPr="00FC32BA" w:rsidRDefault="00FD3313" w:rsidP="00F97EB4">
      <w:pPr>
        <w:pStyle w:val="GS1BBodyText2"/>
      </w:pPr>
    </w:p>
    <w:p w14:paraId="614E3844" w14:textId="67E349DF" w:rsidR="00850607" w:rsidRPr="00FC32BA" w:rsidRDefault="00850607" w:rsidP="331C185F">
      <w:pPr>
        <w:tabs>
          <w:tab w:val="num" w:pos="502"/>
        </w:tabs>
        <w:spacing w:after="60"/>
        <w:ind w:left="1440" w:hanging="360"/>
        <w:rPr>
          <w:rFonts w:ascii="Verdana" w:eastAsia="Verdana" w:hAnsi="Verdana" w:cs="Verdana"/>
          <w:color w:val="000000"/>
          <w:sz w:val="18"/>
          <w:szCs w:val="18"/>
        </w:rPr>
      </w:pPr>
    </w:p>
    <w:p w14:paraId="26D8B680" w14:textId="7543F8D4" w:rsidR="00850607" w:rsidRPr="00FC32BA" w:rsidRDefault="5C8149D7" w:rsidP="0002207A">
      <w:pPr>
        <w:pStyle w:val="GS1BHeading1"/>
        <w:rPr>
          <w:sz w:val="24"/>
          <w:szCs w:val="24"/>
        </w:rPr>
      </w:pPr>
      <w:bookmarkStart w:id="4" w:name="Purpose"/>
      <w:bookmarkStart w:id="5" w:name="_Toc166233902"/>
      <w:r w:rsidRPr="00FC32BA">
        <w:rPr>
          <w:sz w:val="24"/>
          <w:szCs w:val="24"/>
        </w:rPr>
        <w:lastRenderedPageBreak/>
        <w:t>Purpose</w:t>
      </w:r>
      <w:bookmarkEnd w:id="5"/>
    </w:p>
    <w:bookmarkEnd w:id="4"/>
    <w:p w14:paraId="0D38FB09" w14:textId="6BA3D293" w:rsidR="00850607" w:rsidRPr="00FC32BA" w:rsidRDefault="5C8149D7" w:rsidP="34ECD99E">
      <w:pPr>
        <w:spacing w:after="0"/>
        <w:rPr>
          <w:rFonts w:ascii="Verdana" w:eastAsia="Verdana" w:hAnsi="Verdana" w:cs="Verdana"/>
          <w:color w:val="333333" w:themeColor="text1" w:themeShade="BF"/>
          <w:sz w:val="18"/>
          <w:szCs w:val="18"/>
        </w:rPr>
      </w:pPr>
      <w:r w:rsidRPr="00FC32BA">
        <w:rPr>
          <w:rFonts w:ascii="Verdana" w:eastAsia="Verdana" w:hAnsi="Verdana" w:cs="Verdana"/>
          <w:color w:val="333333" w:themeColor="text1" w:themeShade="BF"/>
          <w:sz w:val="18"/>
          <w:szCs w:val="18"/>
        </w:rPr>
        <w:t xml:space="preserve">The purpose of this document is to provide a tool for </w:t>
      </w:r>
      <w:r w:rsidR="00E85D9E" w:rsidRPr="00FC32BA">
        <w:rPr>
          <w:rFonts w:ascii="Verdana" w:eastAsia="Verdana" w:hAnsi="Verdana" w:cs="Verdana"/>
          <w:color w:val="333333" w:themeColor="text1" w:themeShade="BF"/>
          <w:sz w:val="18"/>
          <w:szCs w:val="18"/>
        </w:rPr>
        <w:t>healthcare providers</w:t>
      </w:r>
      <w:r w:rsidRPr="00FC32BA">
        <w:rPr>
          <w:rFonts w:ascii="Verdana" w:eastAsia="Verdana" w:hAnsi="Verdana" w:cs="Verdana"/>
          <w:color w:val="333333" w:themeColor="text1" w:themeShade="BF"/>
          <w:sz w:val="18"/>
          <w:szCs w:val="18"/>
        </w:rPr>
        <w:t xml:space="preserve"> and other organisations to develop and articulate the business case for investment in Scan4Safety. The first section provides the outline of what may be included. The second section provides evidence/information to support the business case. </w:t>
      </w:r>
    </w:p>
    <w:p w14:paraId="1EB6A0FB" w14:textId="7657B736" w:rsidR="00850607" w:rsidRPr="00FC32BA" w:rsidRDefault="5C8149D7" w:rsidP="34ECD99E">
      <w:pPr>
        <w:spacing w:after="0"/>
        <w:rPr>
          <w:rFonts w:ascii="Verdana" w:eastAsia="Verdana" w:hAnsi="Verdana" w:cs="Verdana"/>
          <w:color w:val="333333" w:themeColor="text1" w:themeShade="BF"/>
          <w:sz w:val="18"/>
          <w:szCs w:val="18"/>
        </w:rPr>
      </w:pPr>
      <w:r w:rsidRPr="00FC32BA">
        <w:rPr>
          <w:rFonts w:ascii="Verdana" w:eastAsia="Verdana" w:hAnsi="Verdana" w:cs="Verdana"/>
          <w:color w:val="333333" w:themeColor="text1" w:themeShade="BF"/>
          <w:sz w:val="18"/>
          <w:szCs w:val="18"/>
        </w:rPr>
        <w:t xml:space="preserve">This document has been produced by the </w:t>
      </w:r>
      <w:r w:rsidR="00D708F6" w:rsidRPr="00FC32BA">
        <w:rPr>
          <w:rFonts w:ascii="Verdana" w:eastAsia="Verdana" w:hAnsi="Verdana" w:cs="Verdana"/>
          <w:color w:val="333333" w:themeColor="text1" w:themeShade="BF"/>
          <w:sz w:val="18"/>
          <w:szCs w:val="18"/>
        </w:rPr>
        <w:t xml:space="preserve">GS1 UK </w:t>
      </w:r>
      <w:r w:rsidR="00627101" w:rsidRPr="00FC32BA">
        <w:rPr>
          <w:rFonts w:ascii="Verdana" w:eastAsia="Verdana" w:hAnsi="Verdana" w:cs="Verdana"/>
          <w:color w:val="333333" w:themeColor="text1" w:themeShade="BF"/>
          <w:sz w:val="18"/>
          <w:szCs w:val="18"/>
        </w:rPr>
        <w:t>h</w:t>
      </w:r>
      <w:r w:rsidRPr="00FC32BA">
        <w:rPr>
          <w:rFonts w:ascii="Verdana" w:eastAsia="Verdana" w:hAnsi="Verdana" w:cs="Verdana"/>
          <w:color w:val="333333" w:themeColor="text1" w:themeShade="BF"/>
          <w:sz w:val="18"/>
          <w:szCs w:val="18"/>
        </w:rPr>
        <w:t xml:space="preserve">ealthcare </w:t>
      </w:r>
      <w:r w:rsidR="00627101" w:rsidRPr="00FC32BA">
        <w:rPr>
          <w:rFonts w:ascii="Verdana" w:eastAsia="Verdana" w:hAnsi="Verdana" w:cs="Verdana"/>
          <w:color w:val="333333" w:themeColor="text1" w:themeShade="BF"/>
          <w:sz w:val="18"/>
          <w:szCs w:val="18"/>
        </w:rPr>
        <w:t>u</w:t>
      </w:r>
      <w:r w:rsidRPr="00FC32BA">
        <w:rPr>
          <w:rFonts w:ascii="Verdana" w:eastAsia="Verdana" w:hAnsi="Verdana" w:cs="Verdana"/>
          <w:color w:val="333333" w:themeColor="text1" w:themeShade="BF"/>
          <w:sz w:val="18"/>
          <w:szCs w:val="18"/>
        </w:rPr>
        <w:t xml:space="preserve">ser </w:t>
      </w:r>
      <w:r w:rsidR="00627101" w:rsidRPr="00FC32BA">
        <w:rPr>
          <w:rFonts w:ascii="Verdana" w:eastAsia="Verdana" w:hAnsi="Verdana" w:cs="Verdana"/>
          <w:color w:val="333333" w:themeColor="text1" w:themeShade="BF"/>
          <w:sz w:val="18"/>
          <w:szCs w:val="18"/>
        </w:rPr>
        <w:t>g</w:t>
      </w:r>
      <w:r w:rsidRPr="00FC32BA">
        <w:rPr>
          <w:rFonts w:ascii="Verdana" w:eastAsia="Verdana" w:hAnsi="Verdana" w:cs="Verdana"/>
          <w:color w:val="333333" w:themeColor="text1" w:themeShade="BF"/>
          <w:sz w:val="18"/>
          <w:szCs w:val="18"/>
        </w:rPr>
        <w:t xml:space="preserve">roup </w:t>
      </w:r>
      <w:r w:rsidR="00D708F6" w:rsidRPr="00FC32BA">
        <w:rPr>
          <w:rFonts w:ascii="Verdana" w:eastAsia="Verdana" w:hAnsi="Verdana" w:cs="Verdana"/>
          <w:color w:val="333333" w:themeColor="text1" w:themeShade="BF"/>
          <w:sz w:val="18"/>
          <w:szCs w:val="18"/>
        </w:rPr>
        <w:t>(HUG).</w:t>
      </w:r>
    </w:p>
    <w:p w14:paraId="0E4375FD" w14:textId="3810310F" w:rsidR="00850607" w:rsidRPr="00FC32BA" w:rsidRDefault="00850607" w:rsidP="34ECD99E">
      <w:pPr>
        <w:spacing w:before="240" w:after="0"/>
      </w:pPr>
    </w:p>
    <w:p w14:paraId="47E3B048" w14:textId="3F08B9EE" w:rsidR="00850607" w:rsidRPr="00FC32BA" w:rsidRDefault="444CFAA1" w:rsidP="34ECD99E">
      <w:pPr>
        <w:spacing w:before="240" w:after="0"/>
        <w:rPr>
          <w:rFonts w:ascii="Verdana" w:eastAsia="Verdana" w:hAnsi="Verdana" w:cs="Verdana"/>
          <w:color w:val="333333" w:themeColor="text1" w:themeShade="BF"/>
          <w:sz w:val="18"/>
          <w:szCs w:val="18"/>
        </w:rPr>
      </w:pPr>
      <w:r w:rsidRPr="00FC32BA">
        <w:br/>
      </w:r>
    </w:p>
    <w:p w14:paraId="36B783F8" w14:textId="77777777" w:rsidR="00A60E0F" w:rsidRPr="00FC32BA" w:rsidRDefault="00A60E0F">
      <w:pPr>
        <w:spacing w:after="200" w:line="276" w:lineRule="auto"/>
        <w:rPr>
          <w:rFonts w:ascii="Verdana" w:eastAsia="Verdana" w:hAnsi="Verdana" w:cs="Verdana"/>
          <w:b/>
          <w:bCs/>
          <w:color w:val="002B6C"/>
          <w:sz w:val="18"/>
          <w:szCs w:val="18"/>
        </w:rPr>
      </w:pPr>
      <w:r w:rsidRPr="00FC32BA">
        <w:rPr>
          <w:rFonts w:ascii="Verdana" w:eastAsia="Verdana" w:hAnsi="Verdana" w:cs="Verdana"/>
          <w:b/>
          <w:bCs/>
          <w:color w:val="002B6C"/>
          <w:sz w:val="18"/>
          <w:szCs w:val="18"/>
        </w:rPr>
        <w:br w:type="page"/>
      </w:r>
    </w:p>
    <w:p w14:paraId="28138652" w14:textId="0597E8F1" w:rsidR="00861DD2" w:rsidRPr="00FC32BA" w:rsidRDefault="02E96E18" w:rsidP="004A0E8D">
      <w:pPr>
        <w:pStyle w:val="GS1BHeading4"/>
        <w:rPr>
          <w:sz w:val="20"/>
          <w:szCs w:val="20"/>
        </w:rPr>
      </w:pPr>
      <w:r w:rsidRPr="00FC32BA">
        <w:rPr>
          <w:sz w:val="20"/>
          <w:szCs w:val="20"/>
        </w:rPr>
        <w:lastRenderedPageBreak/>
        <w:t>Scan4Safety</w:t>
      </w:r>
    </w:p>
    <w:p w14:paraId="1952A157" w14:textId="3FE9A729" w:rsidR="00861DD2" w:rsidRPr="00FC32BA" w:rsidRDefault="3AE1D4F4" w:rsidP="00416AAE">
      <w:pPr>
        <w:rPr>
          <w:rStyle w:val="Hyperlink"/>
          <w:color w:val="auto"/>
          <w:sz w:val="18"/>
          <w:szCs w:val="18"/>
          <w:u w:val="none"/>
        </w:rPr>
      </w:pPr>
      <w:r w:rsidRPr="00FC32BA">
        <w:rPr>
          <w:sz w:val="18"/>
          <w:szCs w:val="18"/>
        </w:rPr>
        <w:t>The Scan4Safety programme was launched in 2016 by the Department of Health and Social Care</w:t>
      </w:r>
      <w:r w:rsidR="00156291" w:rsidRPr="00FC32BA">
        <w:rPr>
          <w:sz w:val="18"/>
          <w:szCs w:val="18"/>
        </w:rPr>
        <w:t xml:space="preserve"> (DHSC)</w:t>
      </w:r>
      <w:r w:rsidRPr="00FC32BA">
        <w:rPr>
          <w:sz w:val="18"/>
          <w:szCs w:val="18"/>
        </w:rPr>
        <w:t xml:space="preserve">. Six </w:t>
      </w:r>
      <w:r w:rsidR="00156291" w:rsidRPr="00FC32BA">
        <w:rPr>
          <w:sz w:val="18"/>
          <w:szCs w:val="18"/>
        </w:rPr>
        <w:t xml:space="preserve">NHS </w:t>
      </w:r>
      <w:r w:rsidRPr="00FC32BA">
        <w:rPr>
          <w:sz w:val="18"/>
          <w:szCs w:val="18"/>
        </w:rPr>
        <w:t>trusts</w:t>
      </w:r>
      <w:r w:rsidR="00156291" w:rsidRPr="00FC32BA">
        <w:rPr>
          <w:sz w:val="18"/>
          <w:szCs w:val="18"/>
        </w:rPr>
        <w:t xml:space="preserve"> in England</w:t>
      </w:r>
      <w:r w:rsidRPr="00FC32BA">
        <w:rPr>
          <w:sz w:val="18"/>
          <w:szCs w:val="18"/>
        </w:rPr>
        <w:t xml:space="preserve"> were tasked with implementing GS1 standards to uniquely identify every person, every product and every place within the</w:t>
      </w:r>
      <w:r w:rsidR="2C933DF5" w:rsidRPr="00FC32BA">
        <w:rPr>
          <w:sz w:val="18"/>
          <w:szCs w:val="18"/>
        </w:rPr>
        <w:t xml:space="preserve"> supply chain</w:t>
      </w:r>
      <w:r w:rsidR="00AB3C5E" w:rsidRPr="00FC32BA">
        <w:rPr>
          <w:sz w:val="18"/>
          <w:szCs w:val="18"/>
        </w:rPr>
        <w:t xml:space="preserve"> and clinica</w:t>
      </w:r>
      <w:r w:rsidR="00B743B5" w:rsidRPr="00FC32BA">
        <w:rPr>
          <w:sz w:val="18"/>
          <w:szCs w:val="18"/>
        </w:rPr>
        <w:t>l pathways</w:t>
      </w:r>
      <w:r w:rsidR="2C933DF5" w:rsidRPr="00FC32BA">
        <w:rPr>
          <w:sz w:val="18"/>
          <w:szCs w:val="18"/>
        </w:rPr>
        <w:t>.</w:t>
      </w:r>
      <w:r w:rsidR="00416AAE" w:rsidRPr="00FC32BA">
        <w:rPr>
          <w:sz w:val="18"/>
          <w:szCs w:val="18"/>
        </w:rPr>
        <w:t xml:space="preserve"> </w:t>
      </w:r>
      <w:r w:rsidR="00416AAE" w:rsidRPr="00FC32BA">
        <w:rPr>
          <w:sz w:val="18"/>
          <w:szCs w:val="18"/>
        </w:rPr>
        <w:br/>
      </w:r>
      <w:r w:rsidR="1E8EBBD3" w:rsidRPr="00FC32BA">
        <w:rPr>
          <w:b/>
          <w:bCs/>
          <w:color w:val="002C6C"/>
          <w:sz w:val="18"/>
          <w:szCs w:val="18"/>
        </w:rPr>
        <w:t>Ref:</w:t>
      </w:r>
      <w:r w:rsidR="00416AAE" w:rsidRPr="00FC32BA">
        <w:rPr>
          <w:color w:val="002C6C"/>
          <w:sz w:val="18"/>
          <w:szCs w:val="18"/>
        </w:rPr>
        <w:t xml:space="preserve"> </w:t>
      </w:r>
      <w:hyperlink r:id="rId17" w:history="1">
        <w:r w:rsidR="00416AAE" w:rsidRPr="00FC32BA">
          <w:rPr>
            <w:rStyle w:val="Hyperlink"/>
            <w:rFonts w:ascii="Verdana" w:eastAsia="Verdana" w:hAnsi="Verdana" w:cs="Verdana"/>
            <w:b/>
            <w:bCs/>
            <w:sz w:val="18"/>
            <w:szCs w:val="18"/>
          </w:rPr>
          <w:t>https://www.scan4safety.nhs.uk/</w:t>
        </w:r>
      </w:hyperlink>
    </w:p>
    <w:p w14:paraId="12F6637E" w14:textId="5BFD6D8F" w:rsidR="6D03AF07" w:rsidRPr="00FC32BA" w:rsidRDefault="6D03AF07" w:rsidP="00416AAE">
      <w:pPr>
        <w:rPr>
          <w:rFonts w:ascii="Verdana" w:eastAsia="Verdana" w:hAnsi="Verdana" w:cs="Verdana"/>
          <w:sz w:val="18"/>
          <w:szCs w:val="18"/>
        </w:rPr>
      </w:pPr>
      <w:r w:rsidRPr="00FC32BA">
        <w:rPr>
          <w:rFonts w:ascii="Verdana" w:eastAsia="Verdana" w:hAnsi="Verdana" w:cs="Verdana"/>
          <w:sz w:val="18"/>
          <w:szCs w:val="18"/>
        </w:rPr>
        <w:t xml:space="preserve">In 2016, the DHSC awarded a total of £12m to be distributed between </w:t>
      </w:r>
      <w:r w:rsidR="009E11A6" w:rsidRPr="00FC32BA">
        <w:rPr>
          <w:rFonts w:ascii="Verdana" w:eastAsia="Verdana" w:hAnsi="Verdana" w:cs="Verdana"/>
          <w:sz w:val="18"/>
          <w:szCs w:val="18"/>
        </w:rPr>
        <w:t xml:space="preserve">the </w:t>
      </w:r>
      <w:r w:rsidRPr="00FC32BA">
        <w:rPr>
          <w:rFonts w:ascii="Verdana" w:eastAsia="Verdana" w:hAnsi="Verdana" w:cs="Verdana"/>
          <w:sz w:val="18"/>
          <w:szCs w:val="18"/>
        </w:rPr>
        <w:t xml:space="preserve">six hospital trusts. These Scan4Safety demonstrator sites were used to investigate how the consistent use of point-of-care barcode scanning might improve efficiency and safety within the NHS. The barcodes used were all compliant with GS1 standards. These standards were chosen because they guarantee that a barcode is globally unique and also that it is both system and device agnostic, </w:t>
      </w:r>
      <w:r w:rsidR="00526B07" w:rsidRPr="00FC32BA">
        <w:rPr>
          <w:rFonts w:ascii="Verdana" w:eastAsia="Verdana" w:hAnsi="Verdana" w:cs="Verdana"/>
          <w:sz w:val="18"/>
          <w:szCs w:val="18"/>
        </w:rPr>
        <w:t>ensuring</w:t>
      </w:r>
      <w:r w:rsidRPr="00FC32BA">
        <w:rPr>
          <w:rFonts w:ascii="Verdana" w:eastAsia="Verdana" w:hAnsi="Verdana" w:cs="Verdana"/>
          <w:sz w:val="18"/>
          <w:szCs w:val="18"/>
        </w:rPr>
        <w:t xml:space="preserve"> interoperability with a full range of devices and computer systems</w:t>
      </w:r>
      <w:r w:rsidR="00526B07" w:rsidRPr="00FC32BA">
        <w:rPr>
          <w:rFonts w:ascii="Verdana" w:eastAsia="Verdana" w:hAnsi="Verdana" w:cs="Verdana"/>
          <w:sz w:val="18"/>
          <w:szCs w:val="18"/>
        </w:rPr>
        <w:t>.</w:t>
      </w:r>
    </w:p>
    <w:p w14:paraId="172E2A0A" w14:textId="0A17F367" w:rsidR="005779FE" w:rsidRPr="00FC32BA" w:rsidRDefault="00B26364" w:rsidP="005011BA">
      <w:pPr>
        <w:pStyle w:val="GS1BHeading4"/>
        <w:rPr>
          <w:sz w:val="20"/>
          <w:szCs w:val="20"/>
        </w:rPr>
      </w:pPr>
      <w:r w:rsidRPr="00FC32BA">
        <w:rPr>
          <w:sz w:val="20"/>
          <w:szCs w:val="20"/>
        </w:rPr>
        <w:t xml:space="preserve">About </w:t>
      </w:r>
      <w:r w:rsidR="0716BA2B" w:rsidRPr="00FC32BA">
        <w:rPr>
          <w:bCs/>
          <w:sz w:val="20"/>
          <w:szCs w:val="20"/>
        </w:rPr>
        <w:t>GS1 UK</w:t>
      </w:r>
    </w:p>
    <w:p w14:paraId="0F696219" w14:textId="711ED457" w:rsidR="0716BA2B" w:rsidRPr="00FC32BA" w:rsidRDefault="68420FBD" w:rsidP="007070D3">
      <w:pPr>
        <w:rPr>
          <w:sz w:val="18"/>
          <w:szCs w:val="18"/>
        </w:rPr>
      </w:pPr>
      <w:r w:rsidRPr="00FC32BA">
        <w:rPr>
          <w:sz w:val="18"/>
          <w:szCs w:val="18"/>
        </w:rPr>
        <w:t>GS1 is an independent body which provides globally recognised open standards, and related products and services, to support business communications locally</w:t>
      </w:r>
      <w:r w:rsidR="00526B07" w:rsidRPr="00FC32BA">
        <w:rPr>
          <w:sz w:val="18"/>
          <w:szCs w:val="18"/>
        </w:rPr>
        <w:t xml:space="preserve"> and globally</w:t>
      </w:r>
      <w:r w:rsidRPr="00FC32BA">
        <w:rPr>
          <w:sz w:val="18"/>
          <w:szCs w:val="18"/>
        </w:rPr>
        <w:t>. GS1 has 116 not-for-profit Member Organisations operating across 150 countries</w:t>
      </w:r>
      <w:r w:rsidR="00526B07" w:rsidRPr="00FC32BA">
        <w:rPr>
          <w:sz w:val="18"/>
          <w:szCs w:val="18"/>
        </w:rPr>
        <w:t>,</w:t>
      </w:r>
      <w:r w:rsidRPr="00FC32BA">
        <w:rPr>
          <w:sz w:val="18"/>
          <w:szCs w:val="18"/>
        </w:rPr>
        <w:t xml:space="preserve"> supporting more than two million members worldwide. Developed and maintained collaboratively by industry users, GS1 standards provide a common language to be shared between and within organisations</w:t>
      </w:r>
      <w:r w:rsidR="00526B07" w:rsidRPr="00FC32BA">
        <w:rPr>
          <w:sz w:val="18"/>
          <w:szCs w:val="18"/>
        </w:rPr>
        <w:t>,</w:t>
      </w:r>
      <w:r w:rsidRPr="00FC32BA">
        <w:rPr>
          <w:sz w:val="18"/>
          <w:szCs w:val="18"/>
        </w:rPr>
        <w:t xml:space="preserve"> helping them improve performance and traceability. </w:t>
      </w:r>
      <w:hyperlink r:id="rId18" w:history="1">
        <w:r w:rsidRPr="00FC32BA">
          <w:rPr>
            <w:rStyle w:val="Hyperlink"/>
            <w:sz w:val="18"/>
            <w:szCs w:val="18"/>
          </w:rPr>
          <w:t>GS1 UK</w:t>
        </w:r>
      </w:hyperlink>
      <w:r w:rsidRPr="00FC32BA">
        <w:rPr>
          <w:sz w:val="18"/>
          <w:szCs w:val="18"/>
        </w:rPr>
        <w:t xml:space="preserve"> supports more than 5</w:t>
      </w:r>
      <w:r w:rsidR="00B26364" w:rsidRPr="00FC32BA">
        <w:rPr>
          <w:sz w:val="18"/>
          <w:szCs w:val="18"/>
        </w:rPr>
        <w:t>8</w:t>
      </w:r>
      <w:r w:rsidRPr="00FC32BA">
        <w:rPr>
          <w:sz w:val="18"/>
          <w:szCs w:val="18"/>
        </w:rPr>
        <w:t>,000 members across a variety of sectors, including retail and healthcare.</w:t>
      </w:r>
    </w:p>
    <w:p w14:paraId="2015614C" w14:textId="77777777" w:rsidR="00873CEC" w:rsidRPr="00FC32BA" w:rsidRDefault="5C8149D7" w:rsidP="005011BA">
      <w:pPr>
        <w:pStyle w:val="GS1BHeading4"/>
        <w:rPr>
          <w:color w:val="002C6C" w:themeColor="text2"/>
          <w:sz w:val="20"/>
          <w:szCs w:val="20"/>
        </w:rPr>
      </w:pPr>
      <w:r w:rsidRPr="00FC32BA">
        <w:rPr>
          <w:sz w:val="20"/>
          <w:szCs w:val="20"/>
        </w:rPr>
        <w:t xml:space="preserve">About the </w:t>
      </w:r>
      <w:r w:rsidR="33050C05" w:rsidRPr="00FC32BA">
        <w:rPr>
          <w:sz w:val="20"/>
          <w:szCs w:val="20"/>
        </w:rPr>
        <w:t xml:space="preserve">GS1 </w:t>
      </w:r>
      <w:r w:rsidR="66692CC3" w:rsidRPr="00FC32BA">
        <w:rPr>
          <w:sz w:val="20"/>
          <w:szCs w:val="20"/>
        </w:rPr>
        <w:t xml:space="preserve">UK </w:t>
      </w:r>
      <w:r w:rsidR="00526B07" w:rsidRPr="00FC32BA">
        <w:rPr>
          <w:sz w:val="20"/>
          <w:szCs w:val="20"/>
        </w:rPr>
        <w:t>h</w:t>
      </w:r>
      <w:r w:rsidRPr="00FC32BA">
        <w:rPr>
          <w:sz w:val="20"/>
          <w:szCs w:val="20"/>
        </w:rPr>
        <w:t xml:space="preserve">ealthcare </w:t>
      </w:r>
      <w:r w:rsidR="00526B07" w:rsidRPr="00FC32BA">
        <w:rPr>
          <w:sz w:val="20"/>
          <w:szCs w:val="20"/>
        </w:rPr>
        <w:t>u</w:t>
      </w:r>
      <w:r w:rsidRPr="00FC32BA">
        <w:rPr>
          <w:sz w:val="20"/>
          <w:szCs w:val="20"/>
        </w:rPr>
        <w:t xml:space="preserve">ser </w:t>
      </w:r>
      <w:r w:rsidR="00526B07" w:rsidRPr="00FC32BA">
        <w:rPr>
          <w:sz w:val="20"/>
          <w:szCs w:val="20"/>
        </w:rPr>
        <w:t>g</w:t>
      </w:r>
      <w:r w:rsidRPr="00FC32BA">
        <w:rPr>
          <w:sz w:val="20"/>
          <w:szCs w:val="20"/>
        </w:rPr>
        <w:t xml:space="preserve">roup (HUG) </w:t>
      </w:r>
    </w:p>
    <w:p w14:paraId="351F052A" w14:textId="608EBBE1" w:rsidR="00850607" w:rsidRPr="00FC32BA" w:rsidRDefault="5C8149D7" w:rsidP="00873CEC">
      <w:pPr>
        <w:rPr>
          <w:b/>
          <w:bCs/>
          <w:color w:val="002C6C" w:themeColor="text2"/>
          <w:sz w:val="18"/>
          <w:szCs w:val="18"/>
        </w:rPr>
      </w:pPr>
      <w:r w:rsidRPr="00FC32BA">
        <w:rPr>
          <w:sz w:val="18"/>
          <w:szCs w:val="18"/>
        </w:rPr>
        <w:t xml:space="preserve">The </w:t>
      </w:r>
      <w:hyperlink r:id="rId19" w:history="1">
        <w:r w:rsidRPr="00FC32BA">
          <w:rPr>
            <w:rStyle w:val="Hyperlink"/>
            <w:sz w:val="18"/>
            <w:szCs w:val="18"/>
          </w:rPr>
          <w:t>HUG</w:t>
        </w:r>
      </w:hyperlink>
      <w:r w:rsidRPr="00FC32BA">
        <w:rPr>
          <w:sz w:val="18"/>
          <w:szCs w:val="18"/>
        </w:rPr>
        <w:t xml:space="preserve"> is made up of invited senior representatives from healthcare trade associations, providers, suppliers, solution and service companies, and other related organisations. Its purpose is to promote the adoption of GS1 standards throughout UK health systems, by suppliers, partners, and in line with regulatory requirements.</w:t>
      </w:r>
    </w:p>
    <w:p w14:paraId="456CA147" w14:textId="77777777" w:rsidR="00D9293D" w:rsidRPr="00FC32BA" w:rsidRDefault="00D9293D">
      <w:pPr>
        <w:spacing w:after="200" w:line="276" w:lineRule="auto"/>
        <w:rPr>
          <w:rFonts w:ascii="Verdana" w:eastAsia="Verdana" w:hAnsi="Verdana" w:cs="Verdana"/>
          <w:b/>
          <w:bCs/>
          <w:color w:val="002B6C"/>
          <w:sz w:val="18"/>
          <w:szCs w:val="18"/>
        </w:rPr>
      </w:pPr>
      <w:r w:rsidRPr="00FC32BA">
        <w:rPr>
          <w:rFonts w:eastAsia="Verdana" w:cs="Verdana"/>
          <w:color w:val="002B6C"/>
        </w:rPr>
        <w:br w:type="page"/>
      </w:r>
    </w:p>
    <w:p w14:paraId="075A5E84" w14:textId="6F665F8D" w:rsidR="00850607" w:rsidRPr="00FC32BA" w:rsidRDefault="5C8149D7" w:rsidP="005011BA">
      <w:pPr>
        <w:pStyle w:val="GS1BHeading2"/>
        <w:rPr>
          <w:sz w:val="22"/>
          <w:szCs w:val="22"/>
        </w:rPr>
      </w:pPr>
      <w:bookmarkStart w:id="6" w:name="Contributors"/>
      <w:bookmarkStart w:id="7" w:name="_Toc166233903"/>
      <w:r w:rsidRPr="00FC32BA">
        <w:rPr>
          <w:sz w:val="22"/>
          <w:szCs w:val="22"/>
        </w:rPr>
        <w:lastRenderedPageBreak/>
        <w:t>Contributors</w:t>
      </w:r>
      <w:bookmarkEnd w:id="7"/>
    </w:p>
    <w:tbl>
      <w:tblPr>
        <w:tblStyle w:val="TableGrid"/>
        <w:tblW w:w="10552" w:type="dxa"/>
        <w:tblLayout w:type="fixed"/>
        <w:tblLook w:val="06A0" w:firstRow="1" w:lastRow="0" w:firstColumn="1" w:lastColumn="0" w:noHBand="1" w:noVBand="1"/>
      </w:tblPr>
      <w:tblGrid>
        <w:gridCol w:w="1920"/>
        <w:gridCol w:w="3933"/>
        <w:gridCol w:w="4699"/>
      </w:tblGrid>
      <w:tr w:rsidR="34ECD99E" w:rsidRPr="00FC32BA" w14:paraId="3FAEED66" w14:textId="77777777" w:rsidTr="00E0008A">
        <w:trPr>
          <w:trHeight w:val="814"/>
        </w:trPr>
        <w:tc>
          <w:tcPr>
            <w:tcW w:w="1920" w:type="dxa"/>
            <w:shd w:val="clear" w:color="auto" w:fill="002C6C" w:themeFill="text2"/>
          </w:tcPr>
          <w:bookmarkEnd w:id="6"/>
          <w:p w14:paraId="789513C1" w14:textId="38D54133" w:rsidR="78D1AD6A" w:rsidRPr="00FC32BA" w:rsidRDefault="78D1AD6A" w:rsidP="34ECD99E">
            <w:pPr>
              <w:jc w:val="center"/>
              <w:rPr>
                <w:rFonts w:ascii="Verdana" w:eastAsia="Verdana" w:hAnsi="Verdana" w:cs="Verdana"/>
                <w:b/>
                <w:bCs/>
                <w:color w:val="FFFFFF" w:themeColor="background1"/>
                <w:sz w:val="18"/>
                <w:szCs w:val="18"/>
                <w:lang w:val="en-GB"/>
              </w:rPr>
            </w:pPr>
            <w:r w:rsidRPr="00FC32BA">
              <w:rPr>
                <w:rFonts w:ascii="Verdana" w:eastAsia="Verdana" w:hAnsi="Verdana" w:cs="Verdana"/>
                <w:b/>
                <w:bCs/>
                <w:color w:val="FFFFFF" w:themeColor="background1"/>
                <w:sz w:val="18"/>
                <w:szCs w:val="18"/>
                <w:lang w:val="en-GB"/>
              </w:rPr>
              <w:t>Name</w:t>
            </w:r>
          </w:p>
        </w:tc>
        <w:tc>
          <w:tcPr>
            <w:tcW w:w="3933" w:type="dxa"/>
            <w:shd w:val="clear" w:color="auto" w:fill="002C6C" w:themeFill="text2"/>
          </w:tcPr>
          <w:p w14:paraId="73907AA0" w14:textId="2C05DB83" w:rsidR="78D1AD6A" w:rsidRPr="00FC32BA" w:rsidRDefault="78D1AD6A" w:rsidP="34ECD99E">
            <w:pPr>
              <w:jc w:val="center"/>
              <w:rPr>
                <w:rFonts w:ascii="Verdana" w:eastAsia="Verdana" w:hAnsi="Verdana" w:cs="Verdana"/>
                <w:b/>
                <w:bCs/>
                <w:color w:val="FFFFFF" w:themeColor="background1"/>
                <w:sz w:val="18"/>
                <w:szCs w:val="18"/>
                <w:lang w:val="en-GB"/>
              </w:rPr>
            </w:pPr>
            <w:r w:rsidRPr="00FC32BA">
              <w:rPr>
                <w:rFonts w:ascii="Verdana" w:eastAsia="Verdana" w:hAnsi="Verdana" w:cs="Verdana"/>
                <w:b/>
                <w:bCs/>
                <w:color w:val="FFFFFF" w:themeColor="background1"/>
                <w:sz w:val="18"/>
                <w:szCs w:val="18"/>
                <w:lang w:val="en-GB"/>
              </w:rPr>
              <w:t>Role</w:t>
            </w:r>
          </w:p>
        </w:tc>
        <w:tc>
          <w:tcPr>
            <w:tcW w:w="4699" w:type="dxa"/>
            <w:shd w:val="clear" w:color="auto" w:fill="002C6C" w:themeFill="text2"/>
          </w:tcPr>
          <w:p w14:paraId="71FD8B50" w14:textId="1BE27A68" w:rsidR="6CFEABCC" w:rsidRPr="00FC32BA" w:rsidRDefault="6CFEABCC" w:rsidP="34ECD99E">
            <w:pPr>
              <w:jc w:val="center"/>
              <w:rPr>
                <w:rFonts w:ascii="Verdana" w:eastAsia="Verdana" w:hAnsi="Verdana" w:cs="Verdana"/>
                <w:b/>
                <w:bCs/>
                <w:color w:val="FFFFFF" w:themeColor="background1"/>
                <w:sz w:val="18"/>
                <w:szCs w:val="18"/>
                <w:lang w:val="en-GB"/>
              </w:rPr>
            </w:pPr>
            <w:r w:rsidRPr="00FC32BA">
              <w:rPr>
                <w:rFonts w:ascii="Verdana" w:eastAsia="Verdana" w:hAnsi="Verdana" w:cs="Verdana"/>
                <w:b/>
                <w:bCs/>
                <w:color w:val="FFFFFF" w:themeColor="background1"/>
                <w:sz w:val="18"/>
                <w:szCs w:val="18"/>
                <w:lang w:val="en-GB"/>
              </w:rPr>
              <w:t>O</w:t>
            </w:r>
            <w:r w:rsidR="78D1AD6A" w:rsidRPr="00FC32BA">
              <w:rPr>
                <w:rFonts w:ascii="Verdana" w:eastAsia="Verdana" w:hAnsi="Verdana" w:cs="Verdana"/>
                <w:b/>
                <w:bCs/>
                <w:color w:val="FFFFFF" w:themeColor="background1"/>
                <w:sz w:val="18"/>
                <w:szCs w:val="18"/>
                <w:lang w:val="en-GB"/>
              </w:rPr>
              <w:t>rganisation</w:t>
            </w:r>
          </w:p>
        </w:tc>
      </w:tr>
      <w:tr w:rsidR="34ECD99E" w:rsidRPr="00FC32BA" w14:paraId="1EF6BEC2" w14:textId="77777777" w:rsidTr="00E0008A">
        <w:trPr>
          <w:trHeight w:val="606"/>
        </w:trPr>
        <w:tc>
          <w:tcPr>
            <w:tcW w:w="1920" w:type="dxa"/>
          </w:tcPr>
          <w:p w14:paraId="5FA3D856" w14:textId="174A25F8" w:rsidR="34ECD99E" w:rsidRPr="00FC32BA" w:rsidRDefault="11AA5638" w:rsidP="3AD21775">
            <w:pPr>
              <w:rPr>
                <w:rFonts w:ascii="Verdana" w:eastAsia="Verdana" w:hAnsi="Verdana" w:cs="Verdana"/>
                <w:sz w:val="18"/>
                <w:szCs w:val="18"/>
                <w:lang w:val="en-GB"/>
              </w:rPr>
            </w:pPr>
            <w:r w:rsidRPr="00FC32BA">
              <w:rPr>
                <w:rFonts w:ascii="Verdana" w:eastAsia="Verdana" w:hAnsi="Verdana" w:cs="Verdana"/>
                <w:sz w:val="18"/>
                <w:szCs w:val="18"/>
                <w:lang w:val="en-GB"/>
              </w:rPr>
              <w:t>Rachael Ellis</w:t>
            </w:r>
          </w:p>
        </w:tc>
        <w:tc>
          <w:tcPr>
            <w:tcW w:w="3933" w:type="dxa"/>
          </w:tcPr>
          <w:p w14:paraId="6FEC874D" w14:textId="3110EA60" w:rsidR="400823BF" w:rsidRPr="00FC32BA" w:rsidRDefault="14877728" w:rsidP="3AD21775">
            <w:pPr>
              <w:rPr>
                <w:rFonts w:eastAsiaTheme="minorEastAsia"/>
                <w:sz w:val="18"/>
                <w:szCs w:val="18"/>
                <w:lang w:val="en-GB"/>
              </w:rPr>
            </w:pPr>
            <w:r w:rsidRPr="00FC32BA">
              <w:rPr>
                <w:rFonts w:eastAsiaTheme="minorEastAsia"/>
                <w:sz w:val="18"/>
                <w:szCs w:val="18"/>
                <w:lang w:val="en-GB"/>
              </w:rPr>
              <w:t xml:space="preserve">Scan4Safety </w:t>
            </w:r>
            <w:r w:rsidR="003D700C" w:rsidRPr="00FC32BA">
              <w:rPr>
                <w:rFonts w:eastAsiaTheme="minorEastAsia"/>
                <w:sz w:val="18"/>
                <w:szCs w:val="18"/>
                <w:lang w:val="en-GB"/>
              </w:rPr>
              <w:t>d</w:t>
            </w:r>
            <w:r w:rsidRPr="00FC32BA">
              <w:rPr>
                <w:rFonts w:eastAsiaTheme="minorEastAsia"/>
                <w:sz w:val="18"/>
                <w:szCs w:val="18"/>
                <w:lang w:val="en-GB"/>
              </w:rPr>
              <w:t>irector</w:t>
            </w:r>
          </w:p>
        </w:tc>
        <w:tc>
          <w:tcPr>
            <w:tcW w:w="4699" w:type="dxa"/>
          </w:tcPr>
          <w:p w14:paraId="08603517" w14:textId="44B09239" w:rsidR="34ECD99E" w:rsidRPr="00FC32BA" w:rsidRDefault="75838A8D" w:rsidP="3AD21775">
            <w:pPr>
              <w:rPr>
                <w:rFonts w:eastAsiaTheme="minorEastAsia"/>
                <w:sz w:val="18"/>
                <w:szCs w:val="18"/>
                <w:lang w:val="en-GB"/>
              </w:rPr>
            </w:pPr>
            <w:r w:rsidRPr="00FC32BA">
              <w:rPr>
                <w:rFonts w:eastAsiaTheme="minorEastAsia"/>
                <w:sz w:val="18"/>
                <w:szCs w:val="18"/>
                <w:lang w:val="en-GB"/>
              </w:rPr>
              <w:t xml:space="preserve">Hull University Teaching Hospitals </w:t>
            </w:r>
            <w:r w:rsidR="10394A3B" w:rsidRPr="00FC32BA">
              <w:rPr>
                <w:rFonts w:eastAsiaTheme="minorEastAsia"/>
                <w:sz w:val="18"/>
                <w:szCs w:val="18"/>
                <w:lang w:val="en-GB"/>
              </w:rPr>
              <w:t>NHS Trust</w:t>
            </w:r>
          </w:p>
        </w:tc>
      </w:tr>
      <w:tr w:rsidR="34ECD99E" w:rsidRPr="00FC32BA" w14:paraId="5838F778" w14:textId="77777777" w:rsidTr="00E0008A">
        <w:trPr>
          <w:trHeight w:val="606"/>
        </w:trPr>
        <w:tc>
          <w:tcPr>
            <w:tcW w:w="1920" w:type="dxa"/>
          </w:tcPr>
          <w:p w14:paraId="02609B47" w14:textId="7106655B" w:rsidR="34ECD99E" w:rsidRPr="00FC32BA" w:rsidRDefault="791FBF7F" w:rsidP="3AD21775">
            <w:pPr>
              <w:rPr>
                <w:rFonts w:ascii="Verdana" w:eastAsia="Verdana" w:hAnsi="Verdana" w:cs="Verdana"/>
                <w:color w:val="000000"/>
                <w:sz w:val="18"/>
                <w:szCs w:val="18"/>
                <w:lang w:val="en-GB"/>
              </w:rPr>
            </w:pPr>
            <w:r w:rsidRPr="00FC32BA">
              <w:rPr>
                <w:rFonts w:ascii="Verdana" w:eastAsia="Verdana" w:hAnsi="Verdana" w:cs="Verdana"/>
                <w:color w:val="000000"/>
                <w:sz w:val="18"/>
                <w:szCs w:val="18"/>
                <w:lang w:val="en-GB"/>
              </w:rPr>
              <w:t>Dave Harri</w:t>
            </w:r>
            <w:r w:rsidR="697A05D1" w:rsidRPr="00FC32BA">
              <w:rPr>
                <w:rFonts w:ascii="Verdana" w:eastAsia="Verdana" w:hAnsi="Verdana" w:cs="Verdana"/>
                <w:color w:val="000000"/>
                <w:sz w:val="18"/>
                <w:szCs w:val="18"/>
                <w:lang w:val="en-GB"/>
              </w:rPr>
              <w:t>s</w:t>
            </w:r>
          </w:p>
        </w:tc>
        <w:tc>
          <w:tcPr>
            <w:tcW w:w="3933" w:type="dxa"/>
          </w:tcPr>
          <w:p w14:paraId="264EB31B" w14:textId="7059A6E7" w:rsidR="34ECD99E" w:rsidRPr="00FC32BA" w:rsidRDefault="1FBCACA0" w:rsidP="3AD21775">
            <w:pPr>
              <w:rPr>
                <w:rFonts w:eastAsiaTheme="minorEastAsia"/>
                <w:sz w:val="18"/>
                <w:szCs w:val="18"/>
                <w:lang w:val="en-GB"/>
              </w:rPr>
            </w:pPr>
            <w:r w:rsidRPr="00FC32BA">
              <w:rPr>
                <w:rFonts w:eastAsiaTheme="minorEastAsia"/>
                <w:sz w:val="18"/>
                <w:szCs w:val="18"/>
                <w:lang w:val="en-GB"/>
              </w:rPr>
              <w:t xml:space="preserve">Head of </w:t>
            </w:r>
            <w:r w:rsidR="003D700C" w:rsidRPr="00FC32BA">
              <w:rPr>
                <w:rFonts w:eastAsiaTheme="minorEastAsia"/>
                <w:sz w:val="18"/>
                <w:szCs w:val="18"/>
                <w:lang w:val="en-GB"/>
              </w:rPr>
              <w:t>s</w:t>
            </w:r>
            <w:r w:rsidRPr="00FC32BA">
              <w:rPr>
                <w:rFonts w:eastAsiaTheme="minorEastAsia"/>
                <w:sz w:val="18"/>
                <w:szCs w:val="18"/>
                <w:lang w:val="en-GB"/>
              </w:rPr>
              <w:t xml:space="preserve">ervice – </w:t>
            </w:r>
            <w:r w:rsidR="003D700C" w:rsidRPr="00FC32BA">
              <w:rPr>
                <w:rFonts w:eastAsiaTheme="minorEastAsia"/>
                <w:sz w:val="18"/>
                <w:szCs w:val="18"/>
                <w:lang w:val="en-GB"/>
              </w:rPr>
              <w:t>l</w:t>
            </w:r>
            <w:r w:rsidRPr="00FC32BA">
              <w:rPr>
                <w:rFonts w:eastAsiaTheme="minorEastAsia"/>
                <w:sz w:val="18"/>
                <w:szCs w:val="18"/>
                <w:lang w:val="en-GB"/>
              </w:rPr>
              <w:t xml:space="preserve">ogistics and </w:t>
            </w:r>
            <w:r w:rsidR="003D700C" w:rsidRPr="00FC32BA">
              <w:rPr>
                <w:rFonts w:eastAsiaTheme="minorEastAsia"/>
                <w:sz w:val="18"/>
                <w:szCs w:val="18"/>
                <w:lang w:val="en-GB"/>
              </w:rPr>
              <w:t>s</w:t>
            </w:r>
            <w:r w:rsidRPr="00FC32BA">
              <w:rPr>
                <w:rFonts w:eastAsiaTheme="minorEastAsia"/>
                <w:sz w:val="18"/>
                <w:szCs w:val="18"/>
                <w:lang w:val="en-GB"/>
              </w:rPr>
              <w:t xml:space="preserve">upply </w:t>
            </w:r>
            <w:r w:rsidR="003D700C" w:rsidRPr="00FC32BA">
              <w:rPr>
                <w:rFonts w:eastAsiaTheme="minorEastAsia"/>
                <w:sz w:val="18"/>
                <w:szCs w:val="18"/>
                <w:lang w:val="en-GB"/>
              </w:rPr>
              <w:t>c</w:t>
            </w:r>
            <w:r w:rsidRPr="00FC32BA">
              <w:rPr>
                <w:rFonts w:eastAsiaTheme="minorEastAsia"/>
                <w:sz w:val="18"/>
                <w:szCs w:val="18"/>
                <w:lang w:val="en-GB"/>
              </w:rPr>
              <w:t>hain</w:t>
            </w:r>
          </w:p>
          <w:p w14:paraId="0F29E74F" w14:textId="7226B86A" w:rsidR="34ECD99E" w:rsidRPr="00FC32BA" w:rsidRDefault="34ECD99E" w:rsidP="3AD21775">
            <w:pPr>
              <w:rPr>
                <w:rFonts w:eastAsiaTheme="minorEastAsia"/>
                <w:sz w:val="18"/>
                <w:szCs w:val="18"/>
                <w:lang w:val="en-GB"/>
              </w:rPr>
            </w:pPr>
          </w:p>
        </w:tc>
        <w:tc>
          <w:tcPr>
            <w:tcW w:w="4699" w:type="dxa"/>
          </w:tcPr>
          <w:p w14:paraId="33180EB5" w14:textId="1798688B" w:rsidR="34ECD99E" w:rsidRPr="00FC32BA" w:rsidRDefault="1FBCACA0" w:rsidP="3AD21775">
            <w:pPr>
              <w:rPr>
                <w:rFonts w:eastAsiaTheme="minorEastAsia"/>
                <w:sz w:val="18"/>
                <w:szCs w:val="18"/>
                <w:lang w:val="en-GB"/>
              </w:rPr>
            </w:pPr>
            <w:r w:rsidRPr="00FC32BA">
              <w:rPr>
                <w:rFonts w:eastAsiaTheme="minorEastAsia"/>
                <w:sz w:val="18"/>
                <w:szCs w:val="18"/>
                <w:lang w:val="en-GB"/>
              </w:rPr>
              <w:t>Lancashire Procurement Cluster</w:t>
            </w:r>
          </w:p>
        </w:tc>
      </w:tr>
      <w:tr w:rsidR="34ECD99E" w:rsidRPr="00FC32BA" w14:paraId="6F0CAFD5" w14:textId="77777777" w:rsidTr="00E0008A">
        <w:trPr>
          <w:trHeight w:val="606"/>
        </w:trPr>
        <w:tc>
          <w:tcPr>
            <w:tcW w:w="1920" w:type="dxa"/>
          </w:tcPr>
          <w:p w14:paraId="67D8648C" w14:textId="7E2C3DEC" w:rsidR="34ECD99E" w:rsidRPr="00FC32BA" w:rsidRDefault="4C4193D3" w:rsidP="3AD21775">
            <w:pPr>
              <w:rPr>
                <w:rFonts w:ascii="Verdana" w:eastAsia="Verdana" w:hAnsi="Verdana" w:cs="Verdana"/>
                <w:sz w:val="18"/>
                <w:szCs w:val="18"/>
                <w:lang w:val="en-GB"/>
              </w:rPr>
            </w:pPr>
            <w:r w:rsidRPr="00FC32BA">
              <w:rPr>
                <w:rFonts w:ascii="Verdana" w:eastAsia="Verdana" w:hAnsi="Verdana" w:cs="Verdana"/>
                <w:sz w:val="18"/>
                <w:szCs w:val="18"/>
                <w:lang w:val="en-GB"/>
              </w:rPr>
              <w:t>James Mayne</w:t>
            </w:r>
          </w:p>
        </w:tc>
        <w:tc>
          <w:tcPr>
            <w:tcW w:w="3933" w:type="dxa"/>
          </w:tcPr>
          <w:p w14:paraId="278E4DFD" w14:textId="4CF6F0AE" w:rsidR="34ECD99E" w:rsidRPr="00FC32BA" w:rsidRDefault="6FF68366" w:rsidP="3AD21775">
            <w:pPr>
              <w:rPr>
                <w:rFonts w:eastAsiaTheme="minorEastAsia"/>
                <w:sz w:val="18"/>
                <w:szCs w:val="18"/>
                <w:lang w:val="en-GB"/>
              </w:rPr>
            </w:pPr>
            <w:r w:rsidRPr="00FC32BA">
              <w:rPr>
                <w:rFonts w:eastAsiaTheme="minorEastAsia"/>
                <w:sz w:val="18"/>
                <w:szCs w:val="18"/>
                <w:lang w:val="en-GB"/>
              </w:rPr>
              <w:t xml:space="preserve">Programme </w:t>
            </w:r>
            <w:r w:rsidR="003D700C" w:rsidRPr="00FC32BA">
              <w:rPr>
                <w:rFonts w:eastAsiaTheme="minorEastAsia"/>
                <w:sz w:val="18"/>
                <w:szCs w:val="18"/>
                <w:lang w:val="en-GB"/>
              </w:rPr>
              <w:t>m</w:t>
            </w:r>
            <w:r w:rsidRPr="00FC32BA">
              <w:rPr>
                <w:rFonts w:eastAsiaTheme="minorEastAsia"/>
                <w:sz w:val="18"/>
                <w:szCs w:val="18"/>
                <w:lang w:val="en-GB"/>
              </w:rPr>
              <w:t xml:space="preserve">anager and Scan4Safety </w:t>
            </w:r>
            <w:r w:rsidR="003D700C" w:rsidRPr="00FC32BA">
              <w:rPr>
                <w:rFonts w:eastAsiaTheme="minorEastAsia"/>
                <w:sz w:val="18"/>
                <w:szCs w:val="18"/>
                <w:lang w:val="en-GB"/>
              </w:rPr>
              <w:t>l</w:t>
            </w:r>
            <w:r w:rsidRPr="00FC32BA">
              <w:rPr>
                <w:rFonts w:eastAsiaTheme="minorEastAsia"/>
                <w:sz w:val="18"/>
                <w:szCs w:val="18"/>
                <w:lang w:val="en-GB"/>
              </w:rPr>
              <w:t>ead</w:t>
            </w:r>
          </w:p>
        </w:tc>
        <w:tc>
          <w:tcPr>
            <w:tcW w:w="4699" w:type="dxa"/>
          </w:tcPr>
          <w:p w14:paraId="73F46447" w14:textId="7C68E206" w:rsidR="34ECD99E" w:rsidRPr="00FC32BA" w:rsidRDefault="6FF68366" w:rsidP="3AD21775">
            <w:pPr>
              <w:rPr>
                <w:rFonts w:eastAsiaTheme="minorEastAsia"/>
                <w:sz w:val="18"/>
                <w:szCs w:val="18"/>
                <w:lang w:val="en-GB"/>
              </w:rPr>
            </w:pPr>
            <w:r w:rsidRPr="00FC32BA">
              <w:rPr>
                <w:rFonts w:eastAsiaTheme="minorEastAsia"/>
                <w:sz w:val="18"/>
                <w:szCs w:val="18"/>
                <w:lang w:val="en-GB"/>
              </w:rPr>
              <w:t>University Hospitals of Derby and Burton NHS Foundation Trust</w:t>
            </w:r>
          </w:p>
          <w:p w14:paraId="2ADD954B" w14:textId="32DCD171" w:rsidR="34ECD99E" w:rsidRPr="00FC32BA" w:rsidRDefault="34ECD99E" w:rsidP="3AD21775">
            <w:pPr>
              <w:rPr>
                <w:rFonts w:eastAsiaTheme="minorEastAsia"/>
                <w:sz w:val="18"/>
                <w:szCs w:val="18"/>
                <w:lang w:val="en-GB"/>
              </w:rPr>
            </w:pPr>
          </w:p>
        </w:tc>
      </w:tr>
      <w:tr w:rsidR="34ECD99E" w:rsidRPr="00FC32BA" w14:paraId="2B86CE85" w14:textId="77777777" w:rsidTr="00E0008A">
        <w:trPr>
          <w:trHeight w:val="606"/>
        </w:trPr>
        <w:tc>
          <w:tcPr>
            <w:tcW w:w="1920" w:type="dxa"/>
          </w:tcPr>
          <w:p w14:paraId="0B5BD39C" w14:textId="1B710628" w:rsidR="34ECD99E" w:rsidRPr="00FC32BA" w:rsidRDefault="791FBF7F" w:rsidP="3AD21775">
            <w:pPr>
              <w:rPr>
                <w:rFonts w:ascii="Verdana" w:eastAsia="Verdana" w:hAnsi="Verdana" w:cs="Verdana"/>
                <w:sz w:val="18"/>
                <w:szCs w:val="18"/>
                <w:lang w:val="en-GB"/>
              </w:rPr>
            </w:pPr>
            <w:r w:rsidRPr="00FC32BA">
              <w:rPr>
                <w:rFonts w:ascii="Verdana" w:eastAsia="Verdana" w:hAnsi="Verdana" w:cs="Verdana"/>
                <w:sz w:val="18"/>
                <w:szCs w:val="18"/>
                <w:lang w:val="en-GB"/>
              </w:rPr>
              <w:t>Richard Price</w:t>
            </w:r>
          </w:p>
        </w:tc>
        <w:tc>
          <w:tcPr>
            <w:tcW w:w="3933" w:type="dxa"/>
          </w:tcPr>
          <w:p w14:paraId="01FC7A88" w14:textId="5DB501DA" w:rsidR="34ECD99E" w:rsidRPr="00FC32BA" w:rsidRDefault="1CED0B74" w:rsidP="3AD21775">
            <w:pPr>
              <w:rPr>
                <w:rFonts w:eastAsiaTheme="minorEastAsia"/>
                <w:sz w:val="18"/>
                <w:szCs w:val="18"/>
                <w:lang w:val="en-GB"/>
              </w:rPr>
            </w:pPr>
            <w:r w:rsidRPr="00FC32BA">
              <w:rPr>
                <w:rFonts w:eastAsiaTheme="minorEastAsia"/>
                <w:sz w:val="18"/>
                <w:szCs w:val="18"/>
                <w:lang w:val="en-GB"/>
              </w:rPr>
              <w:t xml:space="preserve">Scan4Safety </w:t>
            </w:r>
            <w:r w:rsidR="003D700C" w:rsidRPr="00FC32BA">
              <w:rPr>
                <w:rFonts w:eastAsiaTheme="minorEastAsia"/>
                <w:sz w:val="18"/>
                <w:szCs w:val="18"/>
                <w:lang w:val="en-GB"/>
              </w:rPr>
              <w:t>p</w:t>
            </w:r>
            <w:r w:rsidRPr="00FC32BA">
              <w:rPr>
                <w:rFonts w:eastAsiaTheme="minorEastAsia"/>
                <w:sz w:val="18"/>
                <w:szCs w:val="18"/>
                <w:lang w:val="en-GB"/>
              </w:rPr>
              <w:t xml:space="preserve">rogramme &amp; ICT </w:t>
            </w:r>
            <w:r w:rsidR="003D700C" w:rsidRPr="00FC32BA">
              <w:rPr>
                <w:rFonts w:eastAsiaTheme="minorEastAsia"/>
                <w:sz w:val="18"/>
                <w:szCs w:val="18"/>
                <w:lang w:val="en-GB"/>
              </w:rPr>
              <w:t>p</w:t>
            </w:r>
            <w:r w:rsidRPr="00FC32BA">
              <w:rPr>
                <w:rFonts w:eastAsiaTheme="minorEastAsia"/>
                <w:sz w:val="18"/>
                <w:szCs w:val="18"/>
                <w:lang w:val="en-GB"/>
              </w:rPr>
              <w:t xml:space="preserve">rocurement </w:t>
            </w:r>
            <w:r w:rsidR="003D700C" w:rsidRPr="00FC32BA">
              <w:rPr>
                <w:rFonts w:eastAsiaTheme="minorEastAsia"/>
                <w:sz w:val="18"/>
                <w:szCs w:val="18"/>
                <w:lang w:val="en-GB"/>
              </w:rPr>
              <w:t>m</w:t>
            </w:r>
            <w:r w:rsidRPr="00FC32BA">
              <w:rPr>
                <w:rFonts w:eastAsiaTheme="minorEastAsia"/>
                <w:sz w:val="18"/>
                <w:szCs w:val="18"/>
                <w:lang w:val="en-GB"/>
              </w:rPr>
              <w:t>anager</w:t>
            </w:r>
          </w:p>
        </w:tc>
        <w:tc>
          <w:tcPr>
            <w:tcW w:w="4699" w:type="dxa"/>
          </w:tcPr>
          <w:p w14:paraId="12698E31" w14:textId="1052239B" w:rsidR="34ECD99E" w:rsidRPr="00FC32BA" w:rsidRDefault="1CED0B74" w:rsidP="3AD21775">
            <w:pPr>
              <w:rPr>
                <w:rFonts w:eastAsiaTheme="minorEastAsia"/>
                <w:sz w:val="18"/>
                <w:szCs w:val="18"/>
                <w:lang w:val="en-GB"/>
              </w:rPr>
            </w:pPr>
            <w:r w:rsidRPr="00FC32BA">
              <w:rPr>
                <w:rFonts w:eastAsiaTheme="minorEastAsia"/>
                <w:sz w:val="18"/>
                <w:szCs w:val="18"/>
                <w:lang w:val="en-GB"/>
              </w:rPr>
              <w:t>University Hospitals Plymouth NHS Trust</w:t>
            </w:r>
          </w:p>
        </w:tc>
      </w:tr>
      <w:tr w:rsidR="34ECD99E" w:rsidRPr="00FC32BA" w14:paraId="49B3DCD5" w14:textId="77777777" w:rsidTr="00E0008A">
        <w:trPr>
          <w:trHeight w:val="606"/>
        </w:trPr>
        <w:tc>
          <w:tcPr>
            <w:tcW w:w="1920" w:type="dxa"/>
          </w:tcPr>
          <w:p w14:paraId="5DF05291" w14:textId="10DFBB13" w:rsidR="34ECD99E" w:rsidRPr="00FC32BA" w:rsidRDefault="44FE07CF" w:rsidP="3AD21775">
            <w:pPr>
              <w:rPr>
                <w:rFonts w:ascii="Verdana" w:eastAsia="Verdana" w:hAnsi="Verdana" w:cs="Verdana"/>
                <w:sz w:val="18"/>
                <w:szCs w:val="18"/>
                <w:lang w:val="en-GB"/>
              </w:rPr>
            </w:pPr>
            <w:r w:rsidRPr="00FC32BA">
              <w:rPr>
                <w:rFonts w:ascii="Verdana" w:eastAsia="Verdana" w:hAnsi="Verdana" w:cs="Verdana"/>
                <w:sz w:val="18"/>
                <w:szCs w:val="18"/>
                <w:lang w:val="en-GB"/>
              </w:rPr>
              <w:t>Marc Saaiman</w:t>
            </w:r>
          </w:p>
        </w:tc>
        <w:tc>
          <w:tcPr>
            <w:tcW w:w="3933" w:type="dxa"/>
          </w:tcPr>
          <w:p w14:paraId="1650EEE0" w14:textId="11C405B9" w:rsidR="34ECD99E" w:rsidRPr="00FC32BA" w:rsidRDefault="6B564518" w:rsidP="3AD21775">
            <w:pPr>
              <w:spacing w:line="276" w:lineRule="auto"/>
              <w:rPr>
                <w:rFonts w:eastAsiaTheme="minorEastAsia"/>
                <w:sz w:val="18"/>
                <w:szCs w:val="18"/>
                <w:lang w:val="en-GB"/>
              </w:rPr>
            </w:pPr>
            <w:r w:rsidRPr="00FC32BA">
              <w:rPr>
                <w:rFonts w:eastAsiaTheme="minorEastAsia"/>
                <w:sz w:val="18"/>
                <w:szCs w:val="18"/>
                <w:lang w:val="en-GB"/>
              </w:rPr>
              <w:t xml:space="preserve">Deputy </w:t>
            </w:r>
            <w:r w:rsidR="003D700C" w:rsidRPr="00FC32BA">
              <w:rPr>
                <w:rFonts w:eastAsiaTheme="minorEastAsia"/>
                <w:sz w:val="18"/>
                <w:szCs w:val="18"/>
                <w:lang w:val="en-GB"/>
              </w:rPr>
              <w:t>h</w:t>
            </w:r>
            <w:r w:rsidRPr="00FC32BA">
              <w:rPr>
                <w:rFonts w:eastAsiaTheme="minorEastAsia"/>
                <w:sz w:val="18"/>
                <w:szCs w:val="18"/>
                <w:lang w:val="en-GB"/>
              </w:rPr>
              <w:t xml:space="preserve">ead of </w:t>
            </w:r>
            <w:r w:rsidR="003D700C" w:rsidRPr="00FC32BA">
              <w:rPr>
                <w:rFonts w:eastAsiaTheme="minorEastAsia"/>
                <w:sz w:val="18"/>
                <w:szCs w:val="18"/>
                <w:lang w:val="en-GB"/>
              </w:rPr>
              <w:t>p</w:t>
            </w:r>
            <w:r w:rsidRPr="00FC32BA">
              <w:rPr>
                <w:rFonts w:eastAsiaTheme="minorEastAsia"/>
                <w:sz w:val="18"/>
                <w:szCs w:val="18"/>
                <w:lang w:val="en-GB"/>
              </w:rPr>
              <w:t xml:space="preserve">rocurement and Scan4Safety </w:t>
            </w:r>
            <w:r w:rsidR="003D700C" w:rsidRPr="00FC32BA">
              <w:rPr>
                <w:rFonts w:eastAsiaTheme="minorEastAsia"/>
                <w:sz w:val="18"/>
                <w:szCs w:val="18"/>
                <w:lang w:val="en-GB"/>
              </w:rPr>
              <w:t>l</w:t>
            </w:r>
            <w:r w:rsidRPr="00FC32BA">
              <w:rPr>
                <w:rFonts w:eastAsiaTheme="minorEastAsia"/>
                <w:sz w:val="18"/>
                <w:szCs w:val="18"/>
                <w:lang w:val="en-GB"/>
              </w:rPr>
              <w:t>ead</w:t>
            </w:r>
          </w:p>
        </w:tc>
        <w:tc>
          <w:tcPr>
            <w:tcW w:w="4699" w:type="dxa"/>
          </w:tcPr>
          <w:p w14:paraId="02D2F38C" w14:textId="570A9B7D" w:rsidR="34ECD99E" w:rsidRPr="00FC32BA" w:rsidRDefault="6B564518" w:rsidP="3AD21775">
            <w:pPr>
              <w:rPr>
                <w:rFonts w:eastAsiaTheme="minorEastAsia"/>
                <w:sz w:val="18"/>
                <w:szCs w:val="18"/>
                <w:lang w:val="en-GB"/>
              </w:rPr>
            </w:pPr>
            <w:r w:rsidRPr="00FC32BA">
              <w:rPr>
                <w:rFonts w:eastAsiaTheme="minorEastAsia"/>
                <w:sz w:val="18"/>
                <w:szCs w:val="18"/>
                <w:lang w:val="en-GB"/>
              </w:rPr>
              <w:t>South Te</w:t>
            </w:r>
            <w:r w:rsidR="563CBA7D" w:rsidRPr="00FC32BA">
              <w:rPr>
                <w:rFonts w:eastAsiaTheme="minorEastAsia"/>
                <w:sz w:val="18"/>
                <w:szCs w:val="18"/>
                <w:lang w:val="en-GB"/>
              </w:rPr>
              <w:t>e</w:t>
            </w:r>
            <w:r w:rsidRPr="00FC32BA">
              <w:rPr>
                <w:rFonts w:eastAsiaTheme="minorEastAsia"/>
                <w:sz w:val="18"/>
                <w:szCs w:val="18"/>
                <w:lang w:val="en-GB"/>
              </w:rPr>
              <w:t>s Hospitals NHS Foundation Trust</w:t>
            </w:r>
          </w:p>
        </w:tc>
      </w:tr>
      <w:tr w:rsidR="34ECD99E" w:rsidRPr="00FC32BA" w14:paraId="0AD3B969" w14:textId="77777777" w:rsidTr="00E0008A">
        <w:trPr>
          <w:trHeight w:val="606"/>
        </w:trPr>
        <w:tc>
          <w:tcPr>
            <w:tcW w:w="1920" w:type="dxa"/>
          </w:tcPr>
          <w:p w14:paraId="168B75FB" w14:textId="410F5CCB" w:rsidR="34ECD99E" w:rsidRPr="00FC32BA" w:rsidRDefault="791FBF7F" w:rsidP="3AD21775">
            <w:pPr>
              <w:rPr>
                <w:rFonts w:ascii="Verdana" w:eastAsia="Verdana" w:hAnsi="Verdana" w:cs="Verdana"/>
                <w:sz w:val="18"/>
                <w:szCs w:val="18"/>
                <w:lang w:val="en-GB"/>
              </w:rPr>
            </w:pPr>
            <w:r w:rsidRPr="00FC32BA">
              <w:rPr>
                <w:rFonts w:ascii="Verdana" w:eastAsia="Verdana" w:hAnsi="Verdana" w:cs="Verdana"/>
                <w:sz w:val="18"/>
                <w:szCs w:val="18"/>
                <w:lang w:val="en-GB"/>
              </w:rPr>
              <w:t>Mark Stevens</w:t>
            </w:r>
          </w:p>
        </w:tc>
        <w:tc>
          <w:tcPr>
            <w:tcW w:w="3933" w:type="dxa"/>
          </w:tcPr>
          <w:p w14:paraId="2CAFAE18" w14:textId="5EFE4E2B" w:rsidR="34ECD99E" w:rsidRPr="00FC32BA" w:rsidRDefault="6397A18F" w:rsidP="3AD21775">
            <w:pPr>
              <w:rPr>
                <w:rFonts w:ascii="Verdana" w:eastAsia="Verdana" w:hAnsi="Verdana" w:cs="Verdana"/>
                <w:color w:val="000000"/>
                <w:sz w:val="18"/>
                <w:szCs w:val="18"/>
                <w:lang w:val="en-GB"/>
              </w:rPr>
            </w:pPr>
            <w:r w:rsidRPr="00FC32BA">
              <w:rPr>
                <w:rFonts w:ascii="Verdana" w:eastAsia="Verdana" w:hAnsi="Verdana" w:cs="Verdana"/>
                <w:color w:val="000000"/>
                <w:sz w:val="18"/>
                <w:szCs w:val="18"/>
                <w:lang w:val="en-GB"/>
              </w:rPr>
              <w:t xml:space="preserve">Head of </w:t>
            </w:r>
            <w:r w:rsidR="003D700C" w:rsidRPr="00FC32BA">
              <w:rPr>
                <w:rFonts w:ascii="Verdana" w:eastAsia="Verdana" w:hAnsi="Verdana" w:cs="Verdana"/>
                <w:color w:val="000000"/>
                <w:sz w:val="18"/>
                <w:szCs w:val="18"/>
                <w:lang w:val="en-GB"/>
              </w:rPr>
              <w:t>p</w:t>
            </w:r>
            <w:r w:rsidRPr="00FC32BA">
              <w:rPr>
                <w:rFonts w:ascii="Verdana" w:eastAsia="Verdana" w:hAnsi="Verdana" w:cs="Verdana"/>
                <w:color w:val="000000"/>
                <w:sz w:val="18"/>
                <w:szCs w:val="18"/>
                <w:lang w:val="en-GB"/>
              </w:rPr>
              <w:t xml:space="preserve">urchase to </w:t>
            </w:r>
            <w:r w:rsidR="003D700C" w:rsidRPr="00FC32BA">
              <w:rPr>
                <w:rFonts w:ascii="Verdana" w:eastAsia="Verdana" w:hAnsi="Verdana" w:cs="Verdana"/>
                <w:color w:val="000000"/>
                <w:sz w:val="18"/>
                <w:szCs w:val="18"/>
                <w:lang w:val="en-GB"/>
              </w:rPr>
              <w:t>p</w:t>
            </w:r>
            <w:r w:rsidRPr="00FC32BA">
              <w:rPr>
                <w:rFonts w:ascii="Verdana" w:eastAsia="Verdana" w:hAnsi="Verdana" w:cs="Verdana"/>
                <w:color w:val="000000"/>
                <w:sz w:val="18"/>
                <w:szCs w:val="18"/>
                <w:lang w:val="en-GB"/>
              </w:rPr>
              <w:t>ay</w:t>
            </w:r>
          </w:p>
        </w:tc>
        <w:tc>
          <w:tcPr>
            <w:tcW w:w="4699" w:type="dxa"/>
          </w:tcPr>
          <w:p w14:paraId="5F3D0072" w14:textId="056D5289" w:rsidR="34ECD99E" w:rsidRPr="00FC32BA" w:rsidRDefault="6397A18F" w:rsidP="3AD21775">
            <w:pPr>
              <w:rPr>
                <w:rFonts w:ascii="Verdana" w:eastAsia="Verdana" w:hAnsi="Verdana" w:cs="Verdana"/>
                <w:color w:val="000000"/>
                <w:sz w:val="18"/>
                <w:szCs w:val="18"/>
                <w:lang w:val="en-GB"/>
              </w:rPr>
            </w:pPr>
            <w:r w:rsidRPr="00FC32BA">
              <w:rPr>
                <w:rFonts w:ascii="Verdana" w:eastAsia="Verdana" w:hAnsi="Verdana" w:cs="Verdana"/>
                <w:color w:val="000000"/>
                <w:sz w:val="18"/>
                <w:szCs w:val="18"/>
                <w:lang w:val="en-GB"/>
              </w:rPr>
              <w:t>Manchester University NHS Foundation Trust</w:t>
            </w:r>
          </w:p>
        </w:tc>
      </w:tr>
      <w:tr w:rsidR="34ECD99E" w:rsidRPr="00FC32BA" w14:paraId="7858AB8D" w14:textId="77777777" w:rsidTr="00E0008A">
        <w:trPr>
          <w:trHeight w:val="606"/>
        </w:trPr>
        <w:tc>
          <w:tcPr>
            <w:tcW w:w="1920" w:type="dxa"/>
          </w:tcPr>
          <w:p w14:paraId="09B686E5" w14:textId="52B35849" w:rsidR="34ECD99E" w:rsidRPr="00FC32BA" w:rsidRDefault="2BA2FFC3" w:rsidP="3AD21775">
            <w:pPr>
              <w:rPr>
                <w:rFonts w:ascii="Verdana" w:eastAsia="Verdana" w:hAnsi="Verdana" w:cs="Verdana"/>
                <w:sz w:val="18"/>
                <w:szCs w:val="18"/>
                <w:lang w:val="en-GB"/>
              </w:rPr>
            </w:pPr>
            <w:r w:rsidRPr="00FC32BA">
              <w:rPr>
                <w:rFonts w:ascii="Verdana" w:eastAsia="Verdana" w:hAnsi="Verdana" w:cs="Verdana"/>
                <w:sz w:val="18"/>
                <w:szCs w:val="18"/>
                <w:lang w:val="en-GB"/>
              </w:rPr>
              <w:t>Andrea Smith</w:t>
            </w:r>
          </w:p>
        </w:tc>
        <w:tc>
          <w:tcPr>
            <w:tcW w:w="3933" w:type="dxa"/>
          </w:tcPr>
          <w:p w14:paraId="2678862A" w14:textId="552AE18C" w:rsidR="34ECD99E" w:rsidRPr="00FC32BA" w:rsidRDefault="604CC762" w:rsidP="3AD21775">
            <w:pPr>
              <w:rPr>
                <w:rFonts w:asciiTheme="majorHAnsi" w:eastAsiaTheme="majorEastAsia" w:hAnsiTheme="majorHAnsi" w:cstheme="majorBidi"/>
                <w:sz w:val="18"/>
                <w:szCs w:val="18"/>
                <w:lang w:val="en-GB"/>
              </w:rPr>
            </w:pPr>
            <w:r w:rsidRPr="00FC32BA">
              <w:rPr>
                <w:rFonts w:asciiTheme="majorHAnsi" w:eastAsiaTheme="majorEastAsia" w:hAnsiTheme="majorHAnsi" w:cstheme="majorBidi"/>
                <w:sz w:val="18"/>
                <w:szCs w:val="18"/>
                <w:lang w:val="en-GB"/>
              </w:rPr>
              <w:t xml:space="preserve">ICS </w:t>
            </w:r>
            <w:r w:rsidR="003D700C" w:rsidRPr="00FC32BA">
              <w:rPr>
                <w:rFonts w:asciiTheme="majorHAnsi" w:eastAsiaTheme="majorEastAsia" w:hAnsiTheme="majorHAnsi" w:cstheme="majorBidi"/>
                <w:sz w:val="18"/>
                <w:szCs w:val="18"/>
                <w:lang w:val="en-GB"/>
              </w:rPr>
              <w:t>p</w:t>
            </w:r>
            <w:r w:rsidRPr="00FC32BA">
              <w:rPr>
                <w:rFonts w:asciiTheme="majorHAnsi" w:eastAsiaTheme="majorEastAsia" w:hAnsiTheme="majorHAnsi" w:cstheme="majorBidi"/>
                <w:sz w:val="18"/>
                <w:szCs w:val="18"/>
                <w:lang w:val="en-GB"/>
              </w:rPr>
              <w:t xml:space="preserve">rocurement </w:t>
            </w:r>
            <w:r w:rsidR="003D700C" w:rsidRPr="00FC32BA">
              <w:rPr>
                <w:rFonts w:asciiTheme="majorHAnsi" w:eastAsiaTheme="majorEastAsia" w:hAnsiTheme="majorHAnsi" w:cstheme="majorBidi"/>
                <w:sz w:val="18"/>
                <w:szCs w:val="18"/>
                <w:lang w:val="en-GB"/>
              </w:rPr>
              <w:t>d</w:t>
            </w:r>
            <w:r w:rsidRPr="00FC32BA">
              <w:rPr>
                <w:rFonts w:asciiTheme="majorHAnsi" w:eastAsiaTheme="majorEastAsia" w:hAnsiTheme="majorHAnsi" w:cstheme="majorBidi"/>
                <w:sz w:val="18"/>
                <w:szCs w:val="18"/>
                <w:lang w:val="en-GB"/>
              </w:rPr>
              <w:t>irector</w:t>
            </w:r>
          </w:p>
        </w:tc>
        <w:tc>
          <w:tcPr>
            <w:tcW w:w="4699" w:type="dxa"/>
          </w:tcPr>
          <w:p w14:paraId="58F99E09" w14:textId="1501AA66" w:rsidR="34ECD99E" w:rsidRPr="00FC32BA" w:rsidRDefault="604CC762" w:rsidP="3AD21775">
            <w:pPr>
              <w:rPr>
                <w:rFonts w:eastAsiaTheme="minorEastAsia"/>
                <w:sz w:val="18"/>
                <w:szCs w:val="18"/>
                <w:lang w:val="en-GB"/>
              </w:rPr>
            </w:pPr>
            <w:r w:rsidRPr="00FC32BA">
              <w:rPr>
                <w:rFonts w:eastAsiaTheme="minorEastAsia"/>
                <w:sz w:val="18"/>
                <w:szCs w:val="18"/>
                <w:lang w:val="en-GB"/>
              </w:rPr>
              <w:t>Sheffield Teaching Hospitals NHS Foundation Trust</w:t>
            </w:r>
          </w:p>
          <w:p w14:paraId="1DE5523D" w14:textId="685137BC" w:rsidR="34ECD99E" w:rsidRPr="00FC32BA" w:rsidRDefault="34ECD99E" w:rsidP="3AD21775">
            <w:pPr>
              <w:rPr>
                <w:rFonts w:ascii="Verdana" w:eastAsia="Verdana" w:hAnsi="Verdana" w:cs="Verdana"/>
                <w:sz w:val="18"/>
                <w:szCs w:val="18"/>
                <w:lang w:val="en-GB"/>
              </w:rPr>
            </w:pPr>
          </w:p>
        </w:tc>
      </w:tr>
      <w:tr w:rsidR="34ECD99E" w:rsidRPr="00FC32BA" w14:paraId="078FC4AE" w14:textId="77777777" w:rsidTr="00E0008A">
        <w:trPr>
          <w:trHeight w:val="606"/>
        </w:trPr>
        <w:tc>
          <w:tcPr>
            <w:tcW w:w="1920" w:type="dxa"/>
          </w:tcPr>
          <w:p w14:paraId="06D240E5" w14:textId="6C8A2B70" w:rsidR="2535CA3C" w:rsidRPr="00FC32BA" w:rsidRDefault="2535CA3C" w:rsidP="34ECD99E">
            <w:pPr>
              <w:rPr>
                <w:rFonts w:ascii="Verdana" w:eastAsia="Verdana" w:hAnsi="Verdana" w:cs="Verdana"/>
                <w:color w:val="000000"/>
                <w:sz w:val="18"/>
                <w:szCs w:val="18"/>
                <w:lang w:val="en-GB"/>
              </w:rPr>
            </w:pPr>
            <w:r w:rsidRPr="00FC32BA">
              <w:rPr>
                <w:rFonts w:ascii="Verdana" w:eastAsia="Verdana" w:hAnsi="Verdana" w:cs="Verdana"/>
                <w:color w:val="000000"/>
                <w:sz w:val="18"/>
                <w:szCs w:val="18"/>
                <w:lang w:val="en-GB"/>
              </w:rPr>
              <w:t>Simon Walsh</w:t>
            </w:r>
          </w:p>
        </w:tc>
        <w:tc>
          <w:tcPr>
            <w:tcW w:w="3933" w:type="dxa"/>
          </w:tcPr>
          <w:p w14:paraId="71EF3D64" w14:textId="6385DC9E" w:rsidR="34ECD99E" w:rsidRPr="00FC32BA" w:rsidRDefault="2BA23F86" w:rsidP="3AD21775">
            <w:pPr>
              <w:rPr>
                <w:rFonts w:eastAsiaTheme="minorEastAsia"/>
                <w:sz w:val="18"/>
                <w:szCs w:val="18"/>
                <w:lang w:val="en-GB"/>
              </w:rPr>
            </w:pPr>
            <w:r w:rsidRPr="00FC32BA">
              <w:rPr>
                <w:rFonts w:eastAsiaTheme="minorEastAsia"/>
                <w:sz w:val="18"/>
                <w:szCs w:val="18"/>
                <w:lang w:val="en-GB"/>
              </w:rPr>
              <w:t xml:space="preserve">Group </w:t>
            </w:r>
            <w:r w:rsidR="003D700C" w:rsidRPr="00FC32BA">
              <w:rPr>
                <w:rFonts w:eastAsiaTheme="minorEastAsia"/>
                <w:sz w:val="18"/>
                <w:szCs w:val="18"/>
                <w:lang w:val="en-GB"/>
              </w:rPr>
              <w:t>p</w:t>
            </w:r>
            <w:r w:rsidRPr="00FC32BA">
              <w:rPr>
                <w:rFonts w:eastAsiaTheme="minorEastAsia"/>
                <w:sz w:val="18"/>
                <w:szCs w:val="18"/>
                <w:lang w:val="en-GB"/>
              </w:rPr>
              <w:t xml:space="preserve">rocurement </w:t>
            </w:r>
            <w:r w:rsidR="003D700C" w:rsidRPr="00FC32BA">
              <w:rPr>
                <w:rFonts w:eastAsiaTheme="minorEastAsia"/>
                <w:sz w:val="18"/>
                <w:szCs w:val="18"/>
                <w:lang w:val="en-GB"/>
              </w:rPr>
              <w:t>d</w:t>
            </w:r>
            <w:r w:rsidRPr="00FC32BA">
              <w:rPr>
                <w:rFonts w:eastAsiaTheme="minorEastAsia"/>
                <w:sz w:val="18"/>
                <w:szCs w:val="18"/>
                <w:lang w:val="en-GB"/>
              </w:rPr>
              <w:t>irector</w:t>
            </w:r>
          </w:p>
          <w:p w14:paraId="463D3286" w14:textId="1066E0D3" w:rsidR="34ECD99E" w:rsidRPr="00FC32BA" w:rsidRDefault="34ECD99E" w:rsidP="3AD21775">
            <w:pPr>
              <w:rPr>
                <w:rFonts w:eastAsiaTheme="minorEastAsia"/>
                <w:sz w:val="14"/>
                <w:szCs w:val="14"/>
                <w:lang w:val="en-GB"/>
              </w:rPr>
            </w:pPr>
          </w:p>
        </w:tc>
        <w:tc>
          <w:tcPr>
            <w:tcW w:w="4699" w:type="dxa"/>
          </w:tcPr>
          <w:p w14:paraId="2DA0A176" w14:textId="6581BDFB" w:rsidR="34ECD99E" w:rsidRPr="00FC32BA" w:rsidRDefault="2BA23F86" w:rsidP="3AD21775">
            <w:pPr>
              <w:rPr>
                <w:rFonts w:ascii="Verdana" w:eastAsia="Verdana" w:hAnsi="Verdana" w:cs="Verdana"/>
                <w:color w:val="000000"/>
                <w:sz w:val="18"/>
                <w:szCs w:val="18"/>
                <w:lang w:val="en-GB"/>
              </w:rPr>
            </w:pPr>
            <w:r w:rsidRPr="00FC32BA">
              <w:rPr>
                <w:rFonts w:ascii="Verdana" w:eastAsia="Verdana" w:hAnsi="Verdana" w:cs="Verdana"/>
                <w:color w:val="000000"/>
                <w:sz w:val="18"/>
                <w:szCs w:val="18"/>
                <w:lang w:val="en-GB"/>
              </w:rPr>
              <w:t>Manchester University NHS Foundation Trust</w:t>
            </w:r>
          </w:p>
        </w:tc>
      </w:tr>
      <w:tr w:rsidR="00426105" w:rsidRPr="00FC32BA" w14:paraId="13B64F68" w14:textId="77777777" w:rsidTr="00E0008A">
        <w:trPr>
          <w:trHeight w:val="606"/>
        </w:trPr>
        <w:tc>
          <w:tcPr>
            <w:tcW w:w="1920" w:type="dxa"/>
          </w:tcPr>
          <w:p w14:paraId="6D875F30" w14:textId="0D09AC2F" w:rsidR="00426105" w:rsidRPr="00FC32BA" w:rsidRDefault="00426105" w:rsidP="34ECD99E">
            <w:pPr>
              <w:rPr>
                <w:rFonts w:ascii="Verdana" w:eastAsia="Verdana" w:hAnsi="Verdana" w:cs="Verdana"/>
                <w:color w:val="000000"/>
                <w:sz w:val="18"/>
                <w:szCs w:val="18"/>
              </w:rPr>
            </w:pPr>
            <w:r w:rsidRPr="00FC32BA">
              <w:rPr>
                <w:rFonts w:ascii="Verdana" w:eastAsia="Verdana" w:hAnsi="Verdana" w:cs="Verdana"/>
                <w:color w:val="000000"/>
                <w:sz w:val="18"/>
                <w:szCs w:val="18"/>
              </w:rPr>
              <w:t>Jackie Pomroy</w:t>
            </w:r>
          </w:p>
        </w:tc>
        <w:tc>
          <w:tcPr>
            <w:tcW w:w="3933" w:type="dxa"/>
          </w:tcPr>
          <w:p w14:paraId="7D5B9970" w14:textId="7E550CAD" w:rsidR="00426105" w:rsidRPr="00FC32BA" w:rsidRDefault="00426105" w:rsidP="3AD21775">
            <w:pPr>
              <w:rPr>
                <w:rFonts w:eastAsiaTheme="minorEastAsia"/>
                <w:sz w:val="18"/>
                <w:szCs w:val="18"/>
              </w:rPr>
            </w:pPr>
            <w:r w:rsidRPr="00FC32BA">
              <w:rPr>
                <w:rFonts w:eastAsiaTheme="minorEastAsia"/>
                <w:sz w:val="18"/>
                <w:szCs w:val="18"/>
              </w:rPr>
              <w:t>Independent consultant</w:t>
            </w:r>
          </w:p>
        </w:tc>
        <w:tc>
          <w:tcPr>
            <w:tcW w:w="4699" w:type="dxa"/>
          </w:tcPr>
          <w:p w14:paraId="3E1A5832" w14:textId="77777777" w:rsidR="00426105" w:rsidRPr="00FC32BA" w:rsidRDefault="00426105" w:rsidP="3AD21775">
            <w:pPr>
              <w:rPr>
                <w:rFonts w:ascii="Verdana" w:eastAsia="Verdana" w:hAnsi="Verdana" w:cs="Verdana"/>
                <w:color w:val="000000"/>
                <w:sz w:val="18"/>
                <w:szCs w:val="18"/>
              </w:rPr>
            </w:pPr>
          </w:p>
        </w:tc>
      </w:tr>
      <w:tr w:rsidR="3AD21775" w:rsidRPr="00FC32BA" w14:paraId="5190B430" w14:textId="77777777" w:rsidTr="00E0008A">
        <w:trPr>
          <w:trHeight w:val="606"/>
        </w:trPr>
        <w:tc>
          <w:tcPr>
            <w:tcW w:w="1920" w:type="dxa"/>
          </w:tcPr>
          <w:p w14:paraId="3984F147" w14:textId="423F01DF" w:rsidR="24F2BC5E" w:rsidRPr="00FC32BA" w:rsidRDefault="24F2BC5E" w:rsidP="3AD21775">
            <w:pPr>
              <w:rPr>
                <w:rFonts w:ascii="Verdana" w:eastAsia="Verdana" w:hAnsi="Verdana" w:cs="Verdana"/>
                <w:color w:val="000000"/>
                <w:sz w:val="18"/>
                <w:szCs w:val="18"/>
                <w:lang w:val="en-GB"/>
              </w:rPr>
            </w:pPr>
            <w:r w:rsidRPr="00FC32BA">
              <w:rPr>
                <w:rFonts w:ascii="Verdana" w:eastAsia="Verdana" w:hAnsi="Verdana" w:cs="Verdana"/>
                <w:color w:val="000000"/>
                <w:sz w:val="18"/>
                <w:szCs w:val="18"/>
                <w:lang w:val="en-GB"/>
              </w:rPr>
              <w:t>George Lawton</w:t>
            </w:r>
          </w:p>
        </w:tc>
        <w:tc>
          <w:tcPr>
            <w:tcW w:w="3933" w:type="dxa"/>
          </w:tcPr>
          <w:p w14:paraId="0B2FF079" w14:textId="216D8599" w:rsidR="3AD21775" w:rsidRPr="00FC32BA" w:rsidRDefault="00985870" w:rsidP="3AD21775">
            <w:pPr>
              <w:rPr>
                <w:rFonts w:eastAsiaTheme="minorEastAsia"/>
                <w:sz w:val="18"/>
                <w:szCs w:val="18"/>
                <w:lang w:val="en-GB"/>
              </w:rPr>
            </w:pPr>
            <w:r w:rsidRPr="00FC32BA">
              <w:rPr>
                <w:rFonts w:eastAsiaTheme="minorEastAsia"/>
                <w:sz w:val="18"/>
                <w:szCs w:val="18"/>
                <w:lang w:val="en-GB"/>
              </w:rPr>
              <w:t xml:space="preserve">Engagement </w:t>
            </w:r>
            <w:r w:rsidR="008C06A6" w:rsidRPr="00FC32BA">
              <w:rPr>
                <w:rFonts w:eastAsiaTheme="minorEastAsia"/>
                <w:sz w:val="18"/>
                <w:szCs w:val="18"/>
                <w:lang w:val="en-GB"/>
              </w:rPr>
              <w:t>m</w:t>
            </w:r>
            <w:r w:rsidRPr="00FC32BA">
              <w:rPr>
                <w:rFonts w:eastAsiaTheme="minorEastAsia"/>
                <w:sz w:val="18"/>
                <w:szCs w:val="18"/>
                <w:lang w:val="en-GB"/>
              </w:rPr>
              <w:t>anager</w:t>
            </w:r>
          </w:p>
        </w:tc>
        <w:tc>
          <w:tcPr>
            <w:tcW w:w="4699" w:type="dxa"/>
          </w:tcPr>
          <w:p w14:paraId="53ABDAFB" w14:textId="1028EA4A" w:rsidR="3AD21775" w:rsidRPr="00FC32BA" w:rsidRDefault="00985870" w:rsidP="3AD21775">
            <w:pPr>
              <w:rPr>
                <w:rFonts w:ascii="Verdana" w:eastAsia="Verdana" w:hAnsi="Verdana" w:cs="Verdana"/>
                <w:color w:val="000000"/>
                <w:sz w:val="18"/>
                <w:szCs w:val="18"/>
                <w:lang w:val="en-GB"/>
              </w:rPr>
            </w:pPr>
            <w:r w:rsidRPr="00FC32BA">
              <w:rPr>
                <w:rFonts w:ascii="Verdana" w:eastAsia="Verdana" w:hAnsi="Verdana" w:cs="Verdana"/>
                <w:color w:val="000000"/>
                <w:sz w:val="18"/>
                <w:szCs w:val="18"/>
                <w:lang w:val="en-GB"/>
              </w:rPr>
              <w:t xml:space="preserve">GS1 UK </w:t>
            </w:r>
          </w:p>
        </w:tc>
      </w:tr>
      <w:tr w:rsidR="3AD21775" w:rsidRPr="00FC32BA" w14:paraId="516AFB23" w14:textId="77777777" w:rsidTr="00E0008A">
        <w:trPr>
          <w:trHeight w:val="606"/>
        </w:trPr>
        <w:tc>
          <w:tcPr>
            <w:tcW w:w="1920" w:type="dxa"/>
          </w:tcPr>
          <w:p w14:paraId="2CDA25BC" w14:textId="59FCF363" w:rsidR="24F2BC5E" w:rsidRPr="00FC32BA" w:rsidRDefault="24F2BC5E" w:rsidP="3AD21775">
            <w:pPr>
              <w:rPr>
                <w:rFonts w:ascii="Verdana" w:eastAsia="Verdana" w:hAnsi="Verdana" w:cs="Verdana"/>
                <w:color w:val="000000"/>
                <w:sz w:val="18"/>
                <w:szCs w:val="18"/>
                <w:lang w:val="en-GB"/>
              </w:rPr>
            </w:pPr>
            <w:r w:rsidRPr="00FC32BA">
              <w:rPr>
                <w:rFonts w:ascii="Verdana" w:eastAsia="Verdana" w:hAnsi="Verdana" w:cs="Verdana"/>
                <w:color w:val="000000"/>
                <w:sz w:val="18"/>
                <w:szCs w:val="18"/>
                <w:lang w:val="en-GB"/>
              </w:rPr>
              <w:t>Juliette New</w:t>
            </w:r>
          </w:p>
        </w:tc>
        <w:tc>
          <w:tcPr>
            <w:tcW w:w="3933" w:type="dxa"/>
          </w:tcPr>
          <w:p w14:paraId="6B4A8FE8" w14:textId="01AAFD27" w:rsidR="3AD21775" w:rsidRPr="00FC32BA" w:rsidRDefault="00985870" w:rsidP="3AD21775">
            <w:pPr>
              <w:rPr>
                <w:rFonts w:eastAsiaTheme="minorEastAsia"/>
                <w:sz w:val="18"/>
                <w:szCs w:val="18"/>
                <w:lang w:val="en-GB"/>
              </w:rPr>
            </w:pPr>
            <w:r w:rsidRPr="00FC32BA">
              <w:rPr>
                <w:rFonts w:eastAsiaTheme="minorEastAsia"/>
                <w:sz w:val="18"/>
                <w:szCs w:val="18"/>
                <w:lang w:val="en-GB"/>
              </w:rPr>
              <w:t xml:space="preserve">Engagement </w:t>
            </w:r>
            <w:r w:rsidR="008C06A6" w:rsidRPr="00FC32BA">
              <w:rPr>
                <w:rFonts w:eastAsiaTheme="minorEastAsia"/>
                <w:sz w:val="18"/>
                <w:szCs w:val="18"/>
                <w:lang w:val="en-GB"/>
              </w:rPr>
              <w:t>m</w:t>
            </w:r>
            <w:r w:rsidRPr="00FC32BA">
              <w:rPr>
                <w:rFonts w:eastAsiaTheme="minorEastAsia"/>
                <w:sz w:val="18"/>
                <w:szCs w:val="18"/>
                <w:lang w:val="en-GB"/>
              </w:rPr>
              <w:t>anager</w:t>
            </w:r>
          </w:p>
        </w:tc>
        <w:tc>
          <w:tcPr>
            <w:tcW w:w="4699" w:type="dxa"/>
          </w:tcPr>
          <w:p w14:paraId="209D271F" w14:textId="6C99254B" w:rsidR="3AD21775" w:rsidRPr="00FC32BA" w:rsidRDefault="00985870" w:rsidP="3AD21775">
            <w:pPr>
              <w:rPr>
                <w:rFonts w:ascii="Verdana" w:eastAsia="Verdana" w:hAnsi="Verdana" w:cs="Verdana"/>
                <w:color w:val="000000"/>
                <w:sz w:val="18"/>
                <w:szCs w:val="18"/>
                <w:lang w:val="en-GB"/>
              </w:rPr>
            </w:pPr>
            <w:r w:rsidRPr="00FC32BA">
              <w:rPr>
                <w:rFonts w:ascii="Verdana" w:eastAsia="Verdana" w:hAnsi="Verdana" w:cs="Verdana"/>
                <w:color w:val="000000"/>
                <w:sz w:val="18"/>
                <w:szCs w:val="18"/>
                <w:lang w:val="en-GB"/>
              </w:rPr>
              <w:t>GS1 UK</w:t>
            </w:r>
          </w:p>
        </w:tc>
      </w:tr>
      <w:tr w:rsidR="3AD21775" w:rsidRPr="00FC32BA" w14:paraId="2809A916" w14:textId="77777777" w:rsidTr="00E0008A">
        <w:trPr>
          <w:trHeight w:val="606"/>
        </w:trPr>
        <w:tc>
          <w:tcPr>
            <w:tcW w:w="1920" w:type="dxa"/>
          </w:tcPr>
          <w:p w14:paraId="6E9AAB7F" w14:textId="1DCA0E3B" w:rsidR="24F2BC5E" w:rsidRPr="00FC32BA" w:rsidRDefault="24F2BC5E" w:rsidP="3AD21775">
            <w:pPr>
              <w:rPr>
                <w:rFonts w:ascii="Verdana" w:eastAsia="Verdana" w:hAnsi="Verdana" w:cs="Verdana"/>
                <w:color w:val="000000"/>
                <w:sz w:val="18"/>
                <w:szCs w:val="18"/>
                <w:lang w:val="en-GB"/>
              </w:rPr>
            </w:pPr>
            <w:r w:rsidRPr="00FC32BA">
              <w:rPr>
                <w:rFonts w:ascii="Verdana" w:eastAsia="Verdana" w:hAnsi="Verdana" w:cs="Verdana"/>
                <w:color w:val="000000"/>
                <w:sz w:val="18"/>
                <w:szCs w:val="18"/>
                <w:lang w:val="en-GB"/>
              </w:rPr>
              <w:t xml:space="preserve">Natasha Smith </w:t>
            </w:r>
          </w:p>
        </w:tc>
        <w:tc>
          <w:tcPr>
            <w:tcW w:w="3933" w:type="dxa"/>
          </w:tcPr>
          <w:p w14:paraId="6AC420A1" w14:textId="0A1B22E9" w:rsidR="3AD21775" w:rsidRPr="00FC32BA" w:rsidRDefault="47DC489E" w:rsidP="277CB07A">
            <w:pPr>
              <w:rPr>
                <w:rFonts w:eastAsiaTheme="minorEastAsia"/>
                <w:sz w:val="18"/>
                <w:szCs w:val="18"/>
                <w:lang w:val="en-GB"/>
              </w:rPr>
            </w:pPr>
            <w:r w:rsidRPr="00FC32BA">
              <w:rPr>
                <w:rFonts w:eastAsiaTheme="minorEastAsia"/>
                <w:sz w:val="18"/>
                <w:szCs w:val="18"/>
                <w:lang w:val="en-GB"/>
              </w:rPr>
              <w:t xml:space="preserve">Marketing </w:t>
            </w:r>
            <w:r w:rsidR="008C06A6" w:rsidRPr="00FC32BA">
              <w:rPr>
                <w:rFonts w:eastAsiaTheme="minorEastAsia"/>
                <w:sz w:val="18"/>
                <w:szCs w:val="18"/>
                <w:lang w:val="en-GB"/>
              </w:rPr>
              <w:t>m</w:t>
            </w:r>
            <w:r w:rsidRPr="00FC32BA">
              <w:rPr>
                <w:rFonts w:eastAsiaTheme="minorEastAsia"/>
                <w:sz w:val="18"/>
                <w:szCs w:val="18"/>
                <w:lang w:val="en-GB"/>
              </w:rPr>
              <w:t>anager</w:t>
            </w:r>
            <w:r w:rsidR="008C06A6" w:rsidRPr="00FC32BA">
              <w:rPr>
                <w:rFonts w:eastAsiaTheme="minorEastAsia"/>
                <w:sz w:val="18"/>
                <w:szCs w:val="18"/>
                <w:lang w:val="en-GB"/>
              </w:rPr>
              <w:t xml:space="preserve"> – h</w:t>
            </w:r>
            <w:r w:rsidRPr="00FC32BA">
              <w:rPr>
                <w:rFonts w:eastAsiaTheme="minorEastAsia"/>
                <w:sz w:val="18"/>
                <w:szCs w:val="18"/>
                <w:lang w:val="en-GB"/>
              </w:rPr>
              <w:t>ealthcare</w:t>
            </w:r>
          </w:p>
        </w:tc>
        <w:tc>
          <w:tcPr>
            <w:tcW w:w="4699" w:type="dxa"/>
          </w:tcPr>
          <w:p w14:paraId="0650056B" w14:textId="24732ED0" w:rsidR="3AD21775" w:rsidRPr="00FC32BA" w:rsidRDefault="00985870" w:rsidP="3AD21775">
            <w:pPr>
              <w:rPr>
                <w:rFonts w:ascii="Verdana" w:eastAsia="Verdana" w:hAnsi="Verdana" w:cs="Verdana"/>
                <w:color w:val="000000"/>
                <w:sz w:val="18"/>
                <w:szCs w:val="18"/>
                <w:lang w:val="en-GB"/>
              </w:rPr>
            </w:pPr>
            <w:r w:rsidRPr="00FC32BA">
              <w:rPr>
                <w:rFonts w:ascii="Verdana" w:eastAsia="Verdana" w:hAnsi="Verdana" w:cs="Verdana"/>
                <w:color w:val="000000"/>
                <w:sz w:val="18"/>
                <w:szCs w:val="18"/>
                <w:lang w:val="en-GB"/>
              </w:rPr>
              <w:t>GS1 UK</w:t>
            </w:r>
          </w:p>
        </w:tc>
      </w:tr>
    </w:tbl>
    <w:p w14:paraId="6D625505" w14:textId="197C8396" w:rsidR="00850607" w:rsidRPr="00FC32BA" w:rsidRDefault="00850607" w:rsidP="277CB07A"/>
    <w:p w14:paraId="3607CF59" w14:textId="4170B5C4" w:rsidR="00850607" w:rsidRPr="00FC32BA" w:rsidRDefault="5C8149D7" w:rsidP="005011BA">
      <w:pPr>
        <w:pStyle w:val="GS1BHeading4"/>
        <w:rPr>
          <w:sz w:val="20"/>
          <w:szCs w:val="20"/>
        </w:rPr>
      </w:pPr>
      <w:r w:rsidRPr="00FC32BA">
        <w:rPr>
          <w:sz w:val="20"/>
          <w:szCs w:val="20"/>
        </w:rPr>
        <w:t>Objective</w:t>
      </w:r>
    </w:p>
    <w:p w14:paraId="61F938EE" w14:textId="1E232C28" w:rsidR="00850607" w:rsidRPr="00FC32BA" w:rsidRDefault="5C8149D7" w:rsidP="331C185F">
      <w:pPr>
        <w:rPr>
          <w:rFonts w:ascii="Verdana" w:eastAsia="Verdana" w:hAnsi="Verdana" w:cs="Verdana"/>
          <w:color w:val="333333" w:themeColor="text1" w:themeShade="BF"/>
          <w:sz w:val="18"/>
          <w:szCs w:val="18"/>
        </w:rPr>
      </w:pPr>
      <w:r w:rsidRPr="00FC32BA">
        <w:rPr>
          <w:rFonts w:ascii="Verdana" w:eastAsia="Verdana" w:hAnsi="Verdana" w:cs="Verdana"/>
          <w:color w:val="333333" w:themeColor="text1" w:themeShade="BF"/>
          <w:sz w:val="18"/>
          <w:szCs w:val="18"/>
        </w:rPr>
        <w:t>The objective of this document is to help stakeholders respond to four key</w:t>
      </w:r>
      <w:r w:rsidRPr="00FC32BA">
        <w:rPr>
          <w:rFonts w:ascii="Segoe UI" w:eastAsia="Segoe UI" w:hAnsi="Segoe UI" w:cs="Segoe UI"/>
          <w:color w:val="333333" w:themeColor="text1" w:themeShade="BF"/>
          <w:sz w:val="18"/>
          <w:szCs w:val="18"/>
        </w:rPr>
        <w:t xml:space="preserve"> </w:t>
      </w:r>
      <w:r w:rsidRPr="00FC32BA">
        <w:rPr>
          <w:rFonts w:ascii="Verdana" w:eastAsia="Verdana" w:hAnsi="Verdana" w:cs="Verdana"/>
          <w:color w:val="333333" w:themeColor="text1" w:themeShade="BF"/>
          <w:sz w:val="18"/>
          <w:szCs w:val="18"/>
        </w:rPr>
        <w:t>steps in their business case:</w:t>
      </w:r>
    </w:p>
    <w:p w14:paraId="3BD2296C" w14:textId="4E16F0ED" w:rsidR="00850607" w:rsidRPr="00FC32BA" w:rsidRDefault="5C8149D7" w:rsidP="00172379">
      <w:pPr>
        <w:pStyle w:val="ListParagraph"/>
        <w:numPr>
          <w:ilvl w:val="0"/>
          <w:numId w:val="41"/>
        </w:numPr>
        <w:rPr>
          <w:rFonts w:asciiTheme="minorEastAsia" w:eastAsiaTheme="minorEastAsia" w:hAnsiTheme="minorEastAsia" w:cstheme="minorEastAsia"/>
          <w:color w:val="333333" w:themeColor="text1" w:themeShade="BF"/>
          <w:sz w:val="18"/>
          <w:szCs w:val="18"/>
        </w:rPr>
      </w:pPr>
      <w:r w:rsidRPr="00FC32BA">
        <w:rPr>
          <w:rFonts w:ascii="Verdana" w:eastAsia="Verdana" w:hAnsi="Verdana" w:cs="Verdana"/>
          <w:color w:val="333333" w:themeColor="text1" w:themeShade="BF"/>
          <w:sz w:val="18"/>
          <w:szCs w:val="18"/>
        </w:rPr>
        <w:t>Scan4Safety and the benefits of adopti</w:t>
      </w:r>
      <w:r w:rsidR="008C06A6" w:rsidRPr="00FC32BA">
        <w:rPr>
          <w:rFonts w:ascii="Verdana" w:eastAsia="Verdana" w:hAnsi="Verdana" w:cs="Verdana"/>
          <w:color w:val="333333" w:themeColor="text1" w:themeShade="BF"/>
          <w:sz w:val="18"/>
          <w:szCs w:val="18"/>
        </w:rPr>
        <w:t>ng</w:t>
      </w:r>
      <w:r w:rsidRPr="00FC32BA">
        <w:rPr>
          <w:rFonts w:ascii="Verdana" w:eastAsia="Verdana" w:hAnsi="Verdana" w:cs="Verdana"/>
          <w:color w:val="333333" w:themeColor="text1" w:themeShade="BF"/>
          <w:sz w:val="18"/>
          <w:szCs w:val="18"/>
        </w:rPr>
        <w:t xml:space="preserve"> GS1 and PEPPOL standards</w:t>
      </w:r>
    </w:p>
    <w:p w14:paraId="19060237" w14:textId="31E5AE9A" w:rsidR="00850607" w:rsidRPr="00FC32BA" w:rsidRDefault="5C8149D7" w:rsidP="00172379">
      <w:pPr>
        <w:pStyle w:val="ListParagraph"/>
        <w:numPr>
          <w:ilvl w:val="0"/>
          <w:numId w:val="41"/>
        </w:numPr>
        <w:rPr>
          <w:rFonts w:asciiTheme="minorEastAsia" w:eastAsiaTheme="minorEastAsia" w:hAnsiTheme="minorEastAsia" w:cstheme="minorEastAsia"/>
          <w:color w:val="333333" w:themeColor="text1" w:themeShade="BF"/>
          <w:sz w:val="18"/>
          <w:szCs w:val="18"/>
        </w:rPr>
      </w:pPr>
      <w:r w:rsidRPr="00FC32BA">
        <w:rPr>
          <w:rFonts w:ascii="Verdana" w:eastAsia="Verdana" w:hAnsi="Verdana" w:cs="Verdana"/>
          <w:color w:val="333333" w:themeColor="text1" w:themeShade="BF"/>
          <w:sz w:val="18"/>
          <w:szCs w:val="18"/>
        </w:rPr>
        <w:t xml:space="preserve">Requirements to instigate and sustain adoption </w:t>
      </w:r>
    </w:p>
    <w:p w14:paraId="1EBA6A2B" w14:textId="28AFC316" w:rsidR="00850607" w:rsidRPr="00FC32BA" w:rsidRDefault="5C8149D7" w:rsidP="00172379">
      <w:pPr>
        <w:pStyle w:val="ListParagraph"/>
        <w:numPr>
          <w:ilvl w:val="0"/>
          <w:numId w:val="41"/>
        </w:numPr>
        <w:rPr>
          <w:rFonts w:asciiTheme="minorEastAsia" w:eastAsiaTheme="minorEastAsia" w:hAnsiTheme="minorEastAsia" w:cstheme="minorEastAsia"/>
          <w:color w:val="333333" w:themeColor="text1" w:themeShade="BF"/>
          <w:sz w:val="18"/>
          <w:szCs w:val="18"/>
        </w:rPr>
      </w:pPr>
      <w:r w:rsidRPr="00FC32BA">
        <w:rPr>
          <w:rFonts w:ascii="Verdana" w:eastAsia="Verdana" w:hAnsi="Verdana" w:cs="Verdana"/>
          <w:color w:val="333333" w:themeColor="text1" w:themeShade="BF"/>
          <w:sz w:val="18"/>
          <w:szCs w:val="18"/>
        </w:rPr>
        <w:t xml:space="preserve">Benefits </w:t>
      </w:r>
      <w:r w:rsidR="007F0083" w:rsidRPr="00FC32BA">
        <w:rPr>
          <w:rFonts w:ascii="Verdana" w:eastAsia="Verdana" w:hAnsi="Verdana" w:cs="Verdana"/>
          <w:color w:val="333333" w:themeColor="text1" w:themeShade="BF"/>
          <w:sz w:val="18"/>
          <w:szCs w:val="18"/>
        </w:rPr>
        <w:t xml:space="preserve">that </w:t>
      </w:r>
      <w:r w:rsidRPr="00FC32BA">
        <w:rPr>
          <w:rFonts w:ascii="Verdana" w:eastAsia="Verdana" w:hAnsi="Verdana" w:cs="Verdana"/>
          <w:color w:val="333333" w:themeColor="text1" w:themeShade="BF"/>
          <w:sz w:val="18"/>
          <w:szCs w:val="18"/>
        </w:rPr>
        <w:t>can be expected from S</w:t>
      </w:r>
      <w:r w:rsidR="00DA5592" w:rsidRPr="00FC32BA">
        <w:rPr>
          <w:rFonts w:ascii="Verdana" w:eastAsia="Verdana" w:hAnsi="Verdana" w:cs="Verdana"/>
          <w:color w:val="333333" w:themeColor="text1" w:themeShade="BF"/>
          <w:sz w:val="18"/>
          <w:szCs w:val="18"/>
        </w:rPr>
        <w:t>ca</w:t>
      </w:r>
      <w:r w:rsidR="008C06A6" w:rsidRPr="00FC32BA">
        <w:rPr>
          <w:rFonts w:ascii="Verdana" w:eastAsia="Verdana" w:hAnsi="Verdana" w:cs="Verdana"/>
          <w:color w:val="333333" w:themeColor="text1" w:themeShade="BF"/>
          <w:sz w:val="18"/>
          <w:szCs w:val="18"/>
        </w:rPr>
        <w:t>n</w:t>
      </w:r>
      <w:r w:rsidRPr="00FC32BA">
        <w:rPr>
          <w:rFonts w:ascii="Verdana" w:eastAsia="Verdana" w:hAnsi="Verdana" w:cs="Verdana"/>
          <w:color w:val="333333" w:themeColor="text1" w:themeShade="BF"/>
          <w:sz w:val="18"/>
          <w:szCs w:val="18"/>
        </w:rPr>
        <w:t>4S</w:t>
      </w:r>
      <w:r w:rsidR="00DA5592" w:rsidRPr="00FC32BA">
        <w:rPr>
          <w:rFonts w:ascii="Verdana" w:eastAsia="Verdana" w:hAnsi="Verdana" w:cs="Verdana"/>
          <w:color w:val="333333" w:themeColor="text1" w:themeShade="BF"/>
          <w:sz w:val="18"/>
          <w:szCs w:val="18"/>
        </w:rPr>
        <w:t>afety</w:t>
      </w:r>
      <w:r w:rsidRPr="00FC32BA">
        <w:rPr>
          <w:rFonts w:ascii="Verdana" w:eastAsia="Verdana" w:hAnsi="Verdana" w:cs="Verdana"/>
          <w:color w:val="333333" w:themeColor="text1" w:themeShade="BF"/>
          <w:sz w:val="18"/>
          <w:szCs w:val="18"/>
        </w:rPr>
        <w:t xml:space="preserve"> implementation</w:t>
      </w:r>
    </w:p>
    <w:p w14:paraId="35F67BA7" w14:textId="5FD9C05C" w:rsidR="005A28BE" w:rsidRPr="00FC32BA" w:rsidRDefault="5C8149D7" w:rsidP="00172379">
      <w:pPr>
        <w:pStyle w:val="ListParagraph"/>
        <w:numPr>
          <w:ilvl w:val="0"/>
          <w:numId w:val="41"/>
        </w:numPr>
        <w:rPr>
          <w:rFonts w:eastAsiaTheme="minorEastAsia"/>
          <w:color w:val="333333" w:themeColor="text1" w:themeShade="BF"/>
          <w:sz w:val="18"/>
          <w:szCs w:val="18"/>
        </w:rPr>
      </w:pPr>
      <w:r w:rsidRPr="00FC32BA">
        <w:rPr>
          <w:rFonts w:ascii="Verdana" w:eastAsia="Verdana" w:hAnsi="Verdana" w:cs="Verdana"/>
          <w:color w:val="333333" w:themeColor="text1" w:themeShade="BF"/>
          <w:sz w:val="18"/>
          <w:szCs w:val="18"/>
        </w:rPr>
        <w:t>Quantifiable costs and benefits</w:t>
      </w:r>
      <w:r w:rsidRPr="00FC32BA">
        <w:rPr>
          <w:rFonts w:asciiTheme="majorHAnsi" w:hAnsiTheme="majorHAnsi"/>
        </w:rPr>
        <w:t xml:space="preserve"> </w:t>
      </w:r>
      <w:r w:rsidR="005A28BE" w:rsidRPr="00FC32BA">
        <w:rPr>
          <w:rFonts w:asciiTheme="majorHAnsi" w:hAnsiTheme="majorHAnsi"/>
          <w:sz w:val="18"/>
          <w:szCs w:val="18"/>
        </w:rPr>
        <w:br w:type="page"/>
      </w:r>
    </w:p>
    <w:p w14:paraId="076C4F2B" w14:textId="7AC58AB5" w:rsidR="1763BC44" w:rsidRPr="00FC32BA" w:rsidRDefault="1763BC44" w:rsidP="00A02782">
      <w:pPr>
        <w:pStyle w:val="GS1BHeading2"/>
        <w:rPr>
          <w:rFonts w:eastAsia="MS PMincho" w:cs="Verdana"/>
          <w:color w:val="002C6C" w:themeColor="text2"/>
          <w:sz w:val="22"/>
          <w:szCs w:val="22"/>
        </w:rPr>
      </w:pPr>
      <w:bookmarkStart w:id="8" w:name="Section1"/>
      <w:bookmarkStart w:id="9" w:name="_Toc166233904"/>
      <w:r w:rsidRPr="00FC32BA">
        <w:rPr>
          <w:sz w:val="22"/>
          <w:szCs w:val="22"/>
        </w:rPr>
        <w:lastRenderedPageBreak/>
        <w:t xml:space="preserve">Section 1: Scan4Safety </w:t>
      </w:r>
      <w:r w:rsidR="00B244F6" w:rsidRPr="00FC32BA">
        <w:rPr>
          <w:sz w:val="22"/>
          <w:szCs w:val="22"/>
        </w:rPr>
        <w:t>b</w:t>
      </w:r>
      <w:r w:rsidRPr="00FC32BA">
        <w:rPr>
          <w:sz w:val="22"/>
          <w:szCs w:val="22"/>
        </w:rPr>
        <w:t xml:space="preserve">usiness </w:t>
      </w:r>
      <w:r w:rsidR="00B244F6" w:rsidRPr="00FC32BA">
        <w:rPr>
          <w:sz w:val="22"/>
          <w:szCs w:val="22"/>
        </w:rPr>
        <w:t>t</w:t>
      </w:r>
      <w:r w:rsidRPr="00FC32BA">
        <w:rPr>
          <w:sz w:val="22"/>
          <w:szCs w:val="22"/>
        </w:rPr>
        <w:t>emplate</w:t>
      </w:r>
      <w:bookmarkEnd w:id="9"/>
    </w:p>
    <w:tbl>
      <w:tblPr>
        <w:tblW w:w="0" w:type="auto"/>
        <w:tblCellMar>
          <w:left w:w="10" w:type="dxa"/>
          <w:right w:w="10" w:type="dxa"/>
        </w:tblCellMar>
        <w:tblLook w:val="04A0" w:firstRow="1" w:lastRow="0" w:firstColumn="1" w:lastColumn="0" w:noHBand="0" w:noVBand="1"/>
      </w:tblPr>
      <w:tblGrid>
        <w:gridCol w:w="2919"/>
        <w:gridCol w:w="5014"/>
        <w:gridCol w:w="2261"/>
      </w:tblGrid>
      <w:tr w:rsidR="0046372C" w:rsidRPr="00FC32BA" w14:paraId="4A212D83" w14:textId="77777777" w:rsidTr="0013677D">
        <w:tc>
          <w:tcPr>
            <w:tcW w:w="2919" w:type="dxa"/>
            <w:tcBorders>
              <w:top w:val="single" w:sz="4" w:space="0" w:color="000000"/>
              <w:left w:val="single" w:sz="4" w:space="0" w:color="000000"/>
              <w:bottom w:val="single" w:sz="4" w:space="0" w:color="B4B4B4" w:themeColor="text1" w:themeTint="66"/>
              <w:right w:val="single" w:sz="4" w:space="0" w:color="000000"/>
            </w:tcBorders>
            <w:shd w:val="clear" w:color="auto" w:fill="002C6C" w:themeFill="text2"/>
            <w:tcMar>
              <w:top w:w="0" w:type="dxa"/>
              <w:left w:w="108" w:type="dxa"/>
              <w:bottom w:w="0" w:type="dxa"/>
              <w:right w:w="108" w:type="dxa"/>
            </w:tcMar>
            <w:vAlign w:val="center"/>
          </w:tcPr>
          <w:bookmarkEnd w:id="8"/>
          <w:p w14:paraId="360F70C2" w14:textId="6CB27345" w:rsidR="00786A53" w:rsidRPr="00FC32BA" w:rsidRDefault="7F2DBD87" w:rsidP="331C185F">
            <w:pPr>
              <w:jc w:val="center"/>
              <w:rPr>
                <w:rFonts w:eastAsiaTheme="minorEastAsia"/>
                <w:b/>
                <w:bCs/>
                <w:color w:val="FFFFFF" w:themeColor="background1"/>
                <w:sz w:val="18"/>
                <w:szCs w:val="18"/>
              </w:rPr>
            </w:pPr>
            <w:r w:rsidRPr="00FC32BA">
              <w:rPr>
                <w:rFonts w:eastAsiaTheme="minorEastAsia"/>
                <w:b/>
                <w:bCs/>
                <w:color w:val="FFFFFF" w:themeColor="background1"/>
                <w:sz w:val="18"/>
                <w:szCs w:val="18"/>
              </w:rPr>
              <w:t>Heading</w:t>
            </w:r>
          </w:p>
        </w:tc>
        <w:tc>
          <w:tcPr>
            <w:tcW w:w="5014" w:type="dxa"/>
            <w:tcBorders>
              <w:top w:val="single" w:sz="4" w:space="0" w:color="000000"/>
              <w:left w:val="single" w:sz="4" w:space="0" w:color="000000"/>
              <w:bottom w:val="single" w:sz="4" w:space="0" w:color="B4B4B4" w:themeColor="text1" w:themeTint="66"/>
              <w:right w:val="single" w:sz="4" w:space="0" w:color="000000"/>
            </w:tcBorders>
            <w:shd w:val="clear" w:color="auto" w:fill="002C6C" w:themeFill="text2"/>
            <w:tcMar>
              <w:top w:w="0" w:type="dxa"/>
              <w:left w:w="108" w:type="dxa"/>
              <w:bottom w:w="0" w:type="dxa"/>
              <w:right w:w="108" w:type="dxa"/>
            </w:tcMar>
            <w:vAlign w:val="center"/>
          </w:tcPr>
          <w:p w14:paraId="0965950D" w14:textId="77777777" w:rsidR="00786A53" w:rsidRPr="00FC32BA" w:rsidRDefault="7F2DBD87" w:rsidP="331C185F">
            <w:pPr>
              <w:jc w:val="center"/>
              <w:rPr>
                <w:rFonts w:eastAsiaTheme="minorEastAsia"/>
                <w:b/>
                <w:bCs/>
                <w:color w:val="FFFFFF" w:themeColor="background1"/>
                <w:sz w:val="18"/>
                <w:szCs w:val="18"/>
              </w:rPr>
            </w:pPr>
            <w:r w:rsidRPr="00FC32BA">
              <w:rPr>
                <w:rFonts w:eastAsiaTheme="minorEastAsia"/>
                <w:b/>
                <w:bCs/>
                <w:color w:val="FFFFFF" w:themeColor="background1"/>
                <w:sz w:val="18"/>
                <w:szCs w:val="18"/>
              </w:rPr>
              <w:t>Action</w:t>
            </w:r>
          </w:p>
        </w:tc>
        <w:tc>
          <w:tcPr>
            <w:tcW w:w="2261" w:type="dxa"/>
            <w:tcBorders>
              <w:top w:val="single" w:sz="4" w:space="0" w:color="000000"/>
              <w:left w:val="single" w:sz="4" w:space="0" w:color="000000"/>
              <w:bottom w:val="single" w:sz="4" w:space="0" w:color="B4B4B4" w:themeColor="text1" w:themeTint="66"/>
              <w:right w:val="single" w:sz="4" w:space="0" w:color="000000"/>
            </w:tcBorders>
            <w:shd w:val="clear" w:color="auto" w:fill="002C6C" w:themeFill="text2"/>
            <w:tcMar>
              <w:top w:w="0" w:type="dxa"/>
              <w:left w:w="108" w:type="dxa"/>
              <w:bottom w:w="0" w:type="dxa"/>
              <w:right w:w="108" w:type="dxa"/>
            </w:tcMar>
            <w:vAlign w:val="center"/>
          </w:tcPr>
          <w:p w14:paraId="27C4F614" w14:textId="41CF63D5" w:rsidR="00786A53" w:rsidRPr="00FC32BA" w:rsidRDefault="7F2DBD87" w:rsidP="331C185F">
            <w:pPr>
              <w:jc w:val="center"/>
              <w:rPr>
                <w:rFonts w:eastAsiaTheme="minorEastAsia"/>
                <w:b/>
                <w:bCs/>
                <w:color w:val="FFFFFF" w:themeColor="background1"/>
                <w:sz w:val="18"/>
                <w:szCs w:val="18"/>
              </w:rPr>
            </w:pPr>
            <w:r w:rsidRPr="00FC32BA">
              <w:rPr>
                <w:rFonts w:eastAsiaTheme="minorEastAsia"/>
                <w:b/>
                <w:bCs/>
                <w:color w:val="FFFFFF" w:themeColor="background1"/>
                <w:sz w:val="18"/>
                <w:szCs w:val="18"/>
              </w:rPr>
              <w:t>Content links</w:t>
            </w:r>
          </w:p>
        </w:tc>
      </w:tr>
      <w:tr w:rsidR="00456C1E" w:rsidRPr="00FC32BA" w14:paraId="09C3903B" w14:textId="77777777" w:rsidTr="04DC1ACD">
        <w:tc>
          <w:tcPr>
            <w:tcW w:w="0" w:type="auto"/>
            <w:gridSpan w:val="3"/>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E7E7E8" w:themeFill="background2" w:themeFillTint="33"/>
            <w:tcMar>
              <w:top w:w="0" w:type="dxa"/>
              <w:left w:w="108" w:type="dxa"/>
              <w:bottom w:w="0" w:type="dxa"/>
              <w:right w:w="108" w:type="dxa"/>
            </w:tcMar>
          </w:tcPr>
          <w:p w14:paraId="759900E0" w14:textId="076738BE" w:rsidR="00456C1E" w:rsidRPr="00FC32BA" w:rsidRDefault="5AA4E8C2" w:rsidP="00745CCF">
            <w:pPr>
              <w:pStyle w:val="ListParagraph"/>
              <w:numPr>
                <w:ilvl w:val="0"/>
                <w:numId w:val="5"/>
              </w:numPr>
              <w:rPr>
                <w:rFonts w:eastAsiaTheme="minorEastAsia"/>
                <w:b/>
                <w:bCs/>
                <w:sz w:val="18"/>
                <w:szCs w:val="18"/>
              </w:rPr>
            </w:pPr>
            <w:r w:rsidRPr="00FC32BA">
              <w:rPr>
                <w:rFonts w:eastAsiaTheme="minorEastAsia"/>
                <w:b/>
                <w:bCs/>
                <w:sz w:val="18"/>
                <w:szCs w:val="18"/>
              </w:rPr>
              <w:t xml:space="preserve">Executive </w:t>
            </w:r>
            <w:r w:rsidR="00B244F6" w:rsidRPr="00FC32BA">
              <w:rPr>
                <w:rFonts w:eastAsiaTheme="minorEastAsia"/>
                <w:b/>
                <w:bCs/>
                <w:sz w:val="18"/>
                <w:szCs w:val="18"/>
              </w:rPr>
              <w:t>s</w:t>
            </w:r>
            <w:r w:rsidRPr="00FC32BA">
              <w:rPr>
                <w:rFonts w:eastAsiaTheme="minorEastAsia"/>
                <w:b/>
                <w:bCs/>
                <w:sz w:val="18"/>
                <w:szCs w:val="18"/>
              </w:rPr>
              <w:t>ummary</w:t>
            </w:r>
          </w:p>
        </w:tc>
      </w:tr>
      <w:tr w:rsidR="0046372C" w:rsidRPr="00FC32BA" w14:paraId="7C5A8E38" w14:textId="77777777" w:rsidTr="0013677D">
        <w:trPr>
          <w:trHeight w:val="615"/>
        </w:trPr>
        <w:tc>
          <w:tcPr>
            <w:tcW w:w="7933" w:type="dxa"/>
            <w:gridSpan w:val="2"/>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29730C27" w14:textId="70AA980E" w:rsidR="3108F37C" w:rsidRPr="004B164B" w:rsidRDefault="369D09CF" w:rsidP="34ECD99E">
            <w:pPr>
              <w:spacing w:line="257" w:lineRule="auto"/>
              <w:rPr>
                <w:rFonts w:ascii="Verdana" w:eastAsia="Verdana" w:hAnsi="Verdana" w:cs="Verdana"/>
                <w:b/>
                <w:bCs/>
                <w:sz w:val="18"/>
                <w:szCs w:val="18"/>
              </w:rPr>
            </w:pPr>
            <w:r w:rsidRPr="004B164B">
              <w:rPr>
                <w:rFonts w:ascii="Verdana" w:eastAsia="Verdana" w:hAnsi="Verdana" w:cs="Verdana"/>
                <w:b/>
                <w:bCs/>
                <w:sz w:val="18"/>
                <w:szCs w:val="18"/>
              </w:rPr>
              <w:t>This section is a b</w:t>
            </w:r>
            <w:r w:rsidR="56FF4230" w:rsidRPr="004B164B">
              <w:rPr>
                <w:rFonts w:ascii="Verdana" w:eastAsia="Verdana" w:hAnsi="Verdana" w:cs="Verdana"/>
                <w:b/>
                <w:bCs/>
                <w:sz w:val="18"/>
                <w:szCs w:val="18"/>
              </w:rPr>
              <w:t xml:space="preserve">rief resume of </w:t>
            </w:r>
            <w:r w:rsidR="00B244F6" w:rsidRPr="004B164B">
              <w:rPr>
                <w:rFonts w:ascii="Verdana" w:eastAsia="Verdana" w:hAnsi="Verdana" w:cs="Verdana"/>
                <w:b/>
                <w:bCs/>
                <w:sz w:val="18"/>
                <w:szCs w:val="18"/>
              </w:rPr>
              <w:t xml:space="preserve">the </w:t>
            </w:r>
            <w:r w:rsidR="56FF4230" w:rsidRPr="004B164B">
              <w:rPr>
                <w:rFonts w:ascii="Verdana" w:eastAsia="Verdana" w:hAnsi="Verdana" w:cs="Verdana"/>
                <w:b/>
                <w:bCs/>
                <w:sz w:val="18"/>
                <w:szCs w:val="18"/>
              </w:rPr>
              <w:t>main elements of the business case</w:t>
            </w:r>
            <w:r w:rsidR="6A0B6281" w:rsidRPr="004B164B">
              <w:rPr>
                <w:rFonts w:ascii="Verdana" w:eastAsia="Verdana" w:hAnsi="Verdana" w:cs="Verdana"/>
                <w:b/>
                <w:bCs/>
                <w:sz w:val="18"/>
                <w:szCs w:val="18"/>
              </w:rPr>
              <w:t xml:space="preserve">. </w:t>
            </w:r>
            <w:r w:rsidR="56FF4230" w:rsidRPr="004B164B">
              <w:rPr>
                <w:rFonts w:ascii="Verdana" w:eastAsia="Verdana" w:hAnsi="Verdana" w:cs="Verdana"/>
                <w:b/>
                <w:bCs/>
                <w:sz w:val="18"/>
                <w:szCs w:val="18"/>
              </w:rPr>
              <w:t xml:space="preserve">Complete this section once </w:t>
            </w:r>
            <w:r w:rsidR="00B244F6" w:rsidRPr="004B164B">
              <w:rPr>
                <w:rFonts w:ascii="Verdana" w:eastAsia="Verdana" w:hAnsi="Verdana" w:cs="Verdana"/>
                <w:b/>
                <w:bCs/>
                <w:sz w:val="18"/>
                <w:szCs w:val="18"/>
              </w:rPr>
              <w:t xml:space="preserve">the </w:t>
            </w:r>
            <w:r w:rsidR="56FF4230" w:rsidRPr="004B164B">
              <w:rPr>
                <w:rFonts w:ascii="Verdana" w:eastAsia="Verdana" w:hAnsi="Verdana" w:cs="Verdana"/>
                <w:b/>
                <w:bCs/>
                <w:sz w:val="18"/>
                <w:szCs w:val="18"/>
              </w:rPr>
              <w:t xml:space="preserve">remainder of the template </w:t>
            </w:r>
            <w:r w:rsidR="00B244F6" w:rsidRPr="004B164B">
              <w:rPr>
                <w:rFonts w:ascii="Verdana" w:eastAsia="Verdana" w:hAnsi="Verdana" w:cs="Verdana"/>
                <w:b/>
                <w:bCs/>
                <w:sz w:val="18"/>
                <w:szCs w:val="18"/>
              </w:rPr>
              <w:t xml:space="preserve">has been </w:t>
            </w:r>
            <w:r w:rsidR="56FF4230" w:rsidRPr="004B164B">
              <w:rPr>
                <w:rFonts w:ascii="Verdana" w:eastAsia="Verdana" w:hAnsi="Verdana" w:cs="Verdana"/>
                <w:b/>
                <w:bCs/>
                <w:sz w:val="18"/>
                <w:szCs w:val="18"/>
              </w:rPr>
              <w:t>comp</w:t>
            </w:r>
            <w:r w:rsidR="23115FD1" w:rsidRPr="004B164B">
              <w:rPr>
                <w:rFonts w:ascii="Verdana" w:eastAsia="Verdana" w:hAnsi="Verdana" w:cs="Verdana"/>
                <w:b/>
                <w:bCs/>
                <w:sz w:val="18"/>
                <w:szCs w:val="18"/>
              </w:rPr>
              <w:t>l</w:t>
            </w:r>
            <w:r w:rsidR="56FF4230" w:rsidRPr="004B164B">
              <w:rPr>
                <w:rFonts w:ascii="Verdana" w:eastAsia="Verdana" w:hAnsi="Verdana" w:cs="Verdana"/>
                <w:b/>
                <w:bCs/>
                <w:sz w:val="18"/>
                <w:szCs w:val="18"/>
              </w:rPr>
              <w:t>ete</w:t>
            </w:r>
            <w:r w:rsidR="00B244F6" w:rsidRPr="004B164B">
              <w:rPr>
                <w:rFonts w:ascii="Verdana" w:eastAsia="Verdana" w:hAnsi="Verdana" w:cs="Verdana"/>
                <w:b/>
                <w:bCs/>
                <w:sz w:val="18"/>
                <w:szCs w:val="18"/>
              </w:rPr>
              <w:t>d.</w:t>
            </w:r>
          </w:p>
        </w:tc>
        <w:tc>
          <w:tcPr>
            <w:tcW w:w="2261"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310DE017" w14:textId="48111C40" w:rsidR="00786A53" w:rsidRPr="00FC32BA" w:rsidRDefault="00917BC9" w:rsidP="331C185F">
            <w:pPr>
              <w:rPr>
                <w:rFonts w:eastAsiaTheme="minorEastAsia"/>
                <w:sz w:val="18"/>
                <w:szCs w:val="18"/>
              </w:rPr>
            </w:pPr>
            <w:hyperlink w:anchor="Exec_summary" w:history="1">
              <w:r w:rsidR="00323331" w:rsidRPr="00FC32BA">
                <w:rPr>
                  <w:rStyle w:val="Hyperlink"/>
                  <w:rFonts w:eastAsiaTheme="minorEastAsia"/>
                  <w:sz w:val="18"/>
                  <w:szCs w:val="18"/>
                </w:rPr>
                <w:t>Executive summary</w:t>
              </w:r>
            </w:hyperlink>
          </w:p>
        </w:tc>
      </w:tr>
      <w:tr w:rsidR="0046372C" w:rsidRPr="00FC32BA" w14:paraId="551A7DF7" w14:textId="77777777" w:rsidTr="0013677D">
        <w:tc>
          <w:tcPr>
            <w:tcW w:w="2919"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31B52915" w14:textId="2741F55A" w:rsidR="34ECD99E" w:rsidRPr="00FC32BA" w:rsidRDefault="0013677D" w:rsidP="34ECD99E">
            <w:pPr>
              <w:rPr>
                <w:rFonts w:eastAsiaTheme="minorEastAsia"/>
                <w:sz w:val="18"/>
                <w:szCs w:val="18"/>
              </w:rPr>
            </w:pPr>
            <w:r>
              <w:rPr>
                <w:rFonts w:eastAsiaTheme="minorEastAsia"/>
                <w:sz w:val="18"/>
                <w:szCs w:val="18"/>
              </w:rPr>
              <w:t>Background and overview</w:t>
            </w:r>
          </w:p>
        </w:tc>
        <w:tc>
          <w:tcPr>
            <w:tcW w:w="5014"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314EE3E1" w14:textId="7DB9DBD5" w:rsidR="11D29303" w:rsidRPr="00FC32BA" w:rsidRDefault="11D29303" w:rsidP="34ECD99E">
            <w:pPr>
              <w:spacing w:line="257" w:lineRule="auto"/>
            </w:pPr>
            <w:r w:rsidRPr="00FC32BA">
              <w:rPr>
                <w:rFonts w:ascii="Verdana" w:eastAsia="Verdana" w:hAnsi="Verdana" w:cs="Verdana"/>
                <w:sz w:val="18"/>
                <w:szCs w:val="18"/>
              </w:rPr>
              <w:t>This section should include a summary of:</w:t>
            </w:r>
          </w:p>
          <w:p w14:paraId="61F096CC" w14:textId="1165EDD1" w:rsidR="11D29303" w:rsidRPr="00FC32BA" w:rsidRDefault="11D29303" w:rsidP="00000FA0">
            <w:pPr>
              <w:pStyle w:val="ListParagraph"/>
              <w:numPr>
                <w:ilvl w:val="0"/>
                <w:numId w:val="39"/>
              </w:numPr>
              <w:spacing w:after="0"/>
              <w:rPr>
                <w:rFonts w:eastAsiaTheme="minorEastAsia"/>
                <w:sz w:val="18"/>
                <w:szCs w:val="18"/>
              </w:rPr>
            </w:pPr>
            <w:r w:rsidRPr="00FC32BA">
              <w:rPr>
                <w:rFonts w:ascii="Verdana" w:eastAsia="Verdana" w:hAnsi="Verdana" w:cs="Verdana"/>
                <w:sz w:val="18"/>
                <w:szCs w:val="18"/>
              </w:rPr>
              <w:t xml:space="preserve">Background </w:t>
            </w:r>
          </w:p>
          <w:p w14:paraId="46818370" w14:textId="77777777" w:rsidR="00EE6343" w:rsidRPr="00FC32BA" w:rsidRDefault="11D29303" w:rsidP="00000FA0">
            <w:pPr>
              <w:pStyle w:val="ListParagraph"/>
              <w:numPr>
                <w:ilvl w:val="0"/>
                <w:numId w:val="39"/>
              </w:numPr>
              <w:spacing w:after="0"/>
              <w:rPr>
                <w:rFonts w:eastAsiaTheme="minorEastAsia"/>
                <w:sz w:val="18"/>
                <w:szCs w:val="18"/>
              </w:rPr>
            </w:pPr>
            <w:r w:rsidRPr="00FC32BA">
              <w:rPr>
                <w:rFonts w:ascii="Verdana" w:eastAsia="Verdana" w:hAnsi="Verdana" w:cs="Verdana"/>
                <w:sz w:val="18"/>
                <w:szCs w:val="18"/>
              </w:rPr>
              <w:t>Overview of GS1 and GS1 standards</w:t>
            </w:r>
          </w:p>
          <w:p w14:paraId="5711AB89" w14:textId="17B644FE" w:rsidR="11D29303" w:rsidRPr="00FC32BA" w:rsidRDefault="00591AC2" w:rsidP="00000FA0">
            <w:pPr>
              <w:pStyle w:val="ListParagraph"/>
              <w:numPr>
                <w:ilvl w:val="0"/>
                <w:numId w:val="39"/>
              </w:numPr>
              <w:spacing w:after="0"/>
              <w:rPr>
                <w:rFonts w:eastAsiaTheme="minorEastAsia"/>
                <w:sz w:val="14"/>
                <w:szCs w:val="14"/>
              </w:rPr>
            </w:pPr>
            <w:r w:rsidRPr="00FC32BA">
              <w:rPr>
                <w:sz w:val="18"/>
                <w:szCs w:val="18"/>
              </w:rPr>
              <w:t xml:space="preserve">Scan4Safety programme: </w:t>
            </w:r>
            <w:r w:rsidR="00B244F6" w:rsidRPr="00FC32BA">
              <w:rPr>
                <w:sz w:val="18"/>
                <w:szCs w:val="18"/>
              </w:rPr>
              <w:t>c</w:t>
            </w:r>
            <w:r w:rsidRPr="00FC32BA">
              <w:rPr>
                <w:sz w:val="18"/>
                <w:szCs w:val="18"/>
              </w:rPr>
              <w:t xml:space="preserve">ore enablers and </w:t>
            </w:r>
            <w:r w:rsidR="00B244F6" w:rsidRPr="00FC32BA">
              <w:rPr>
                <w:sz w:val="18"/>
                <w:szCs w:val="18"/>
              </w:rPr>
              <w:t>p</w:t>
            </w:r>
            <w:r w:rsidRPr="00FC32BA">
              <w:rPr>
                <w:sz w:val="18"/>
                <w:szCs w:val="18"/>
              </w:rPr>
              <w:t xml:space="preserve">rimary use cases </w:t>
            </w:r>
          </w:p>
          <w:p w14:paraId="5899E0B6" w14:textId="04000066" w:rsidR="00681331" w:rsidRPr="00FC32BA" w:rsidRDefault="7D36F2E1" w:rsidP="006E7B0D">
            <w:pPr>
              <w:pStyle w:val="ListParagraph"/>
              <w:numPr>
                <w:ilvl w:val="0"/>
                <w:numId w:val="39"/>
              </w:numPr>
              <w:spacing w:after="0" w:line="257" w:lineRule="auto"/>
              <w:rPr>
                <w:rFonts w:eastAsiaTheme="minorEastAsia"/>
                <w:color w:val="000000"/>
                <w:sz w:val="18"/>
                <w:szCs w:val="18"/>
              </w:rPr>
            </w:pPr>
            <w:r w:rsidRPr="00FC32BA">
              <w:rPr>
                <w:rFonts w:ascii="Verdana" w:eastAsia="Verdana" w:hAnsi="Verdana" w:cs="Verdana"/>
                <w:sz w:val="18"/>
                <w:szCs w:val="18"/>
              </w:rPr>
              <w:t>Overview of the benefits from the Scan4Safety report</w:t>
            </w:r>
            <w:r w:rsidR="006E7B0D" w:rsidRPr="00FC32BA">
              <w:rPr>
                <w:rFonts w:ascii="Verdana" w:eastAsia="Verdana" w:hAnsi="Verdana" w:cs="Verdana"/>
                <w:sz w:val="18"/>
                <w:szCs w:val="18"/>
              </w:rPr>
              <w:br/>
            </w:r>
          </w:p>
          <w:p w14:paraId="54DD1A06" w14:textId="0F1BF03F" w:rsidR="00AE3247" w:rsidRPr="00FC32BA" w:rsidRDefault="00681331" w:rsidP="006E7B0D">
            <w:pPr>
              <w:pStyle w:val="ListParagraph"/>
              <w:numPr>
                <w:ilvl w:val="0"/>
                <w:numId w:val="39"/>
              </w:numPr>
              <w:spacing w:after="0" w:line="257" w:lineRule="auto"/>
              <w:rPr>
                <w:rFonts w:eastAsiaTheme="minorEastAsia"/>
                <w:color w:val="000000"/>
                <w:sz w:val="18"/>
                <w:szCs w:val="18"/>
              </w:rPr>
            </w:pPr>
            <w:r w:rsidRPr="00FC32BA">
              <w:rPr>
                <w:rFonts w:ascii="Verdana" w:eastAsia="Verdana" w:hAnsi="Verdana" w:cs="Verdana"/>
                <w:color w:val="000000"/>
                <w:sz w:val="18"/>
                <w:szCs w:val="18"/>
              </w:rPr>
              <w:t xml:space="preserve">Include link to the </w:t>
            </w:r>
            <w:r w:rsidR="005763E8" w:rsidRPr="00FC32BA">
              <w:rPr>
                <w:rFonts w:ascii="Verdana" w:eastAsia="Verdana" w:hAnsi="Verdana" w:cs="Verdana"/>
                <w:color w:val="000000"/>
                <w:sz w:val="18"/>
                <w:szCs w:val="18"/>
              </w:rPr>
              <w:t xml:space="preserve">NHS trust’s </w:t>
            </w:r>
            <w:r w:rsidR="005A6386" w:rsidRPr="00FC32BA">
              <w:rPr>
                <w:rFonts w:ascii="Verdana" w:eastAsia="Verdana" w:hAnsi="Verdana" w:cs="Verdana"/>
                <w:color w:val="000000"/>
                <w:sz w:val="18"/>
                <w:szCs w:val="18"/>
              </w:rPr>
              <w:t xml:space="preserve">own </w:t>
            </w:r>
            <w:r w:rsidRPr="00FC32BA">
              <w:rPr>
                <w:rFonts w:ascii="Verdana" w:eastAsia="Verdana" w:hAnsi="Verdana" w:cs="Verdana"/>
                <w:color w:val="000000"/>
                <w:sz w:val="18"/>
                <w:szCs w:val="18"/>
              </w:rPr>
              <w:t>digital strategy</w:t>
            </w:r>
            <w:r w:rsidR="005A6386" w:rsidRPr="00FC32BA">
              <w:rPr>
                <w:rFonts w:ascii="Verdana" w:eastAsia="Verdana" w:hAnsi="Verdana" w:cs="Verdana"/>
                <w:color w:val="000000"/>
                <w:sz w:val="18"/>
                <w:szCs w:val="18"/>
              </w:rPr>
              <w:t xml:space="preserve"> and include references to where </w:t>
            </w:r>
            <w:r w:rsidR="00AE3247" w:rsidRPr="00FC32BA">
              <w:rPr>
                <w:rFonts w:ascii="Verdana" w:eastAsia="Verdana" w:hAnsi="Verdana" w:cs="Verdana"/>
                <w:color w:val="000000"/>
                <w:sz w:val="18"/>
                <w:szCs w:val="18"/>
              </w:rPr>
              <w:t>Scan4Safety</w:t>
            </w:r>
            <w:r w:rsidR="00A6591B" w:rsidRPr="00FC32BA">
              <w:rPr>
                <w:rFonts w:ascii="Verdana" w:eastAsia="Verdana" w:hAnsi="Verdana" w:cs="Verdana"/>
                <w:color w:val="000000"/>
                <w:sz w:val="18"/>
                <w:szCs w:val="18"/>
              </w:rPr>
              <w:t xml:space="preserve"> can be/is to be </w:t>
            </w:r>
            <w:r w:rsidR="00AE3247" w:rsidRPr="00FC32BA">
              <w:rPr>
                <w:rFonts w:ascii="Verdana" w:eastAsia="Verdana" w:hAnsi="Verdana" w:cs="Verdana"/>
                <w:color w:val="000000"/>
                <w:sz w:val="18"/>
                <w:szCs w:val="18"/>
              </w:rPr>
              <w:t>built into digital processes</w:t>
            </w:r>
            <w:r w:rsidR="006E7B0D" w:rsidRPr="00FC32BA">
              <w:rPr>
                <w:rFonts w:ascii="Verdana" w:eastAsia="Verdana" w:hAnsi="Verdana" w:cs="Verdana"/>
                <w:color w:val="000000"/>
                <w:sz w:val="18"/>
                <w:szCs w:val="18"/>
              </w:rPr>
              <w:br/>
            </w:r>
          </w:p>
          <w:p w14:paraId="4522FB22" w14:textId="3DDC544A" w:rsidR="00000FA0" w:rsidRPr="00FC32BA" w:rsidRDefault="00D63CB9" w:rsidP="006E7B0D">
            <w:pPr>
              <w:pStyle w:val="ListParagraph"/>
              <w:numPr>
                <w:ilvl w:val="0"/>
                <w:numId w:val="39"/>
              </w:numPr>
              <w:spacing w:after="0" w:line="257" w:lineRule="auto"/>
              <w:rPr>
                <w:rFonts w:eastAsiaTheme="minorEastAsia"/>
                <w:color w:val="000000"/>
                <w:sz w:val="18"/>
                <w:szCs w:val="18"/>
              </w:rPr>
            </w:pPr>
            <w:r w:rsidRPr="00FC32BA">
              <w:rPr>
                <w:rFonts w:eastAsiaTheme="minorEastAsia"/>
                <w:color w:val="000000"/>
                <w:sz w:val="18"/>
                <w:szCs w:val="18"/>
              </w:rPr>
              <w:t>Include</w:t>
            </w:r>
            <w:r w:rsidR="00A6591B" w:rsidRPr="00FC32BA">
              <w:rPr>
                <w:rFonts w:eastAsiaTheme="minorEastAsia"/>
                <w:color w:val="000000"/>
                <w:sz w:val="18"/>
                <w:szCs w:val="18"/>
              </w:rPr>
              <w:t xml:space="preserve"> </w:t>
            </w:r>
            <w:r w:rsidRPr="00FC32BA">
              <w:rPr>
                <w:rFonts w:eastAsiaTheme="minorEastAsia"/>
                <w:color w:val="000000"/>
                <w:sz w:val="18"/>
                <w:szCs w:val="18"/>
              </w:rPr>
              <w:t xml:space="preserve">trust Never </w:t>
            </w:r>
            <w:r w:rsidR="00A6591B" w:rsidRPr="00FC32BA">
              <w:rPr>
                <w:rFonts w:eastAsiaTheme="minorEastAsia"/>
                <w:color w:val="000000"/>
                <w:sz w:val="18"/>
                <w:szCs w:val="18"/>
              </w:rPr>
              <w:t>E</w:t>
            </w:r>
            <w:r w:rsidRPr="00FC32BA">
              <w:rPr>
                <w:rFonts w:eastAsiaTheme="minorEastAsia"/>
                <w:color w:val="000000"/>
                <w:sz w:val="18"/>
                <w:szCs w:val="18"/>
              </w:rPr>
              <w:t>vent numbers</w:t>
            </w:r>
            <w:r w:rsidR="00015E3F" w:rsidRPr="00FC32BA">
              <w:rPr>
                <w:rFonts w:eastAsiaTheme="minorEastAsia"/>
                <w:color w:val="000000"/>
                <w:sz w:val="18"/>
                <w:szCs w:val="18"/>
              </w:rPr>
              <w:t xml:space="preserve"> and details of the types of Never Events seen throughout the trust</w:t>
            </w:r>
            <w:r w:rsidR="009B2340" w:rsidRPr="00FC32BA">
              <w:rPr>
                <w:rFonts w:eastAsiaTheme="minorEastAsia"/>
                <w:color w:val="000000"/>
                <w:sz w:val="18"/>
                <w:szCs w:val="18"/>
              </w:rPr>
              <w:t xml:space="preserve">. Explain how Scan4Safety can be used to </w:t>
            </w:r>
            <w:r w:rsidR="0017472C" w:rsidRPr="00FC32BA">
              <w:rPr>
                <w:rFonts w:eastAsiaTheme="minorEastAsia"/>
                <w:color w:val="000000"/>
                <w:sz w:val="18"/>
                <w:szCs w:val="18"/>
              </w:rPr>
              <w:t xml:space="preserve">reduce </w:t>
            </w:r>
            <w:r w:rsidR="009B2340" w:rsidRPr="00FC32BA">
              <w:rPr>
                <w:rFonts w:eastAsiaTheme="minorEastAsia"/>
                <w:color w:val="000000"/>
                <w:sz w:val="18"/>
                <w:szCs w:val="18"/>
              </w:rPr>
              <w:t>them</w:t>
            </w:r>
            <w:r w:rsidR="00195CB9" w:rsidRPr="00FC32BA">
              <w:rPr>
                <w:rFonts w:eastAsiaTheme="minorEastAsia"/>
                <w:color w:val="000000"/>
                <w:sz w:val="18"/>
                <w:szCs w:val="18"/>
              </w:rPr>
              <w:t xml:space="preserve"> by making </w:t>
            </w:r>
            <w:r w:rsidR="00000FA0" w:rsidRPr="00FC32BA">
              <w:rPr>
                <w:rFonts w:eastAsiaTheme="minorEastAsia"/>
                <w:color w:val="000000"/>
                <w:sz w:val="18"/>
                <w:szCs w:val="18"/>
              </w:rPr>
              <w:t xml:space="preserve">investigations simpler and </w:t>
            </w:r>
            <w:r w:rsidR="00195CB9" w:rsidRPr="00FC32BA">
              <w:rPr>
                <w:rFonts w:eastAsiaTheme="minorEastAsia"/>
                <w:color w:val="000000"/>
                <w:sz w:val="18"/>
                <w:szCs w:val="18"/>
              </w:rPr>
              <w:t xml:space="preserve">more </w:t>
            </w:r>
            <w:r w:rsidR="00000FA0" w:rsidRPr="00FC32BA">
              <w:rPr>
                <w:rFonts w:eastAsiaTheme="minorEastAsia"/>
                <w:color w:val="000000"/>
                <w:sz w:val="18"/>
                <w:szCs w:val="18"/>
              </w:rPr>
              <w:t>accurate</w:t>
            </w:r>
            <w:r w:rsidR="00195CB9" w:rsidRPr="00FC32BA">
              <w:rPr>
                <w:rFonts w:eastAsiaTheme="minorEastAsia"/>
                <w:color w:val="000000"/>
                <w:sz w:val="18"/>
                <w:szCs w:val="18"/>
              </w:rPr>
              <w:t>. Supporting information can be found in the e</w:t>
            </w:r>
            <w:r w:rsidR="00874266" w:rsidRPr="00FC32BA">
              <w:rPr>
                <w:rFonts w:eastAsiaTheme="minorEastAsia"/>
                <w:color w:val="000000"/>
                <w:sz w:val="18"/>
                <w:szCs w:val="18"/>
              </w:rPr>
              <w:t>xecutive summary section.</w:t>
            </w:r>
            <w:r w:rsidR="006E7B0D" w:rsidRPr="00FC32BA">
              <w:rPr>
                <w:rFonts w:eastAsiaTheme="minorEastAsia"/>
                <w:color w:val="000000"/>
                <w:sz w:val="18"/>
                <w:szCs w:val="18"/>
              </w:rPr>
              <w:br/>
            </w:r>
          </w:p>
          <w:p w14:paraId="598B03F0" w14:textId="66F36549" w:rsidR="00000FA0" w:rsidRPr="00FC32BA" w:rsidRDefault="00000FA0" w:rsidP="00000FA0">
            <w:pPr>
              <w:pStyle w:val="ListParagraph"/>
              <w:numPr>
                <w:ilvl w:val="0"/>
                <w:numId w:val="39"/>
              </w:numPr>
              <w:spacing w:after="0" w:line="257" w:lineRule="auto"/>
              <w:rPr>
                <w:rFonts w:eastAsiaTheme="minorEastAsia"/>
                <w:color w:val="000000"/>
                <w:sz w:val="18"/>
                <w:szCs w:val="18"/>
              </w:rPr>
            </w:pPr>
            <w:r w:rsidRPr="00FC32BA">
              <w:rPr>
                <w:rFonts w:eastAsiaTheme="minorEastAsia"/>
                <w:color w:val="000000"/>
                <w:sz w:val="18"/>
                <w:szCs w:val="18"/>
              </w:rPr>
              <w:t xml:space="preserve">Does the </w:t>
            </w:r>
            <w:r w:rsidR="0098228E" w:rsidRPr="00FC32BA">
              <w:rPr>
                <w:rFonts w:eastAsiaTheme="minorEastAsia"/>
                <w:color w:val="000000"/>
                <w:sz w:val="18"/>
                <w:szCs w:val="18"/>
              </w:rPr>
              <w:t>NHS t</w:t>
            </w:r>
            <w:r w:rsidR="0025693E" w:rsidRPr="00FC32BA">
              <w:rPr>
                <w:rFonts w:eastAsiaTheme="minorEastAsia"/>
                <w:color w:val="000000"/>
                <w:sz w:val="18"/>
                <w:szCs w:val="18"/>
              </w:rPr>
              <w:t>rust</w:t>
            </w:r>
            <w:r w:rsidR="0098228E" w:rsidRPr="00FC32BA">
              <w:rPr>
                <w:rFonts w:eastAsiaTheme="minorEastAsia"/>
                <w:color w:val="000000"/>
                <w:sz w:val="18"/>
                <w:szCs w:val="18"/>
              </w:rPr>
              <w:t xml:space="preserve">’s </w:t>
            </w:r>
            <w:r w:rsidRPr="00FC32BA">
              <w:rPr>
                <w:rFonts w:eastAsiaTheme="minorEastAsia"/>
                <w:color w:val="000000"/>
                <w:sz w:val="18"/>
                <w:szCs w:val="18"/>
              </w:rPr>
              <w:t xml:space="preserve">CQC report make any </w:t>
            </w:r>
            <w:r w:rsidR="00874266" w:rsidRPr="00FC32BA">
              <w:rPr>
                <w:rFonts w:eastAsiaTheme="minorEastAsia"/>
                <w:color w:val="000000"/>
                <w:sz w:val="18"/>
                <w:szCs w:val="18"/>
              </w:rPr>
              <w:t xml:space="preserve">specific </w:t>
            </w:r>
            <w:r w:rsidRPr="00FC32BA">
              <w:rPr>
                <w:rFonts w:eastAsiaTheme="minorEastAsia"/>
                <w:color w:val="000000"/>
                <w:sz w:val="18"/>
                <w:szCs w:val="18"/>
              </w:rPr>
              <w:t>recommendations</w:t>
            </w:r>
            <w:r w:rsidR="00874266" w:rsidRPr="00FC32BA">
              <w:rPr>
                <w:rFonts w:eastAsiaTheme="minorEastAsia"/>
                <w:color w:val="000000"/>
                <w:sz w:val="18"/>
                <w:szCs w:val="18"/>
              </w:rPr>
              <w:t xml:space="preserve"> and can these be related to </w:t>
            </w:r>
            <w:r w:rsidRPr="00FC32BA">
              <w:rPr>
                <w:rFonts w:eastAsiaTheme="minorEastAsia"/>
                <w:color w:val="000000"/>
                <w:sz w:val="18"/>
                <w:szCs w:val="18"/>
              </w:rPr>
              <w:t>where Scan4Safety can help?</w:t>
            </w:r>
          </w:p>
          <w:p w14:paraId="2281A1A6" w14:textId="564CF243" w:rsidR="00964168" w:rsidRPr="00FC32BA" w:rsidRDefault="00964168" w:rsidP="00964168">
            <w:pPr>
              <w:spacing w:after="0" w:line="257" w:lineRule="auto"/>
              <w:rPr>
                <w:rFonts w:eastAsiaTheme="minorEastAsia"/>
                <w:color w:val="000000"/>
                <w:sz w:val="18"/>
                <w:szCs w:val="18"/>
              </w:rPr>
            </w:pPr>
          </w:p>
          <w:p w14:paraId="60F6D525" w14:textId="3519BBFB" w:rsidR="00964168" w:rsidRPr="00FC32BA" w:rsidRDefault="005271C9" w:rsidP="00964168">
            <w:pPr>
              <w:pStyle w:val="ListParagraph"/>
              <w:numPr>
                <w:ilvl w:val="0"/>
                <w:numId w:val="56"/>
              </w:numPr>
              <w:spacing w:after="0" w:line="257" w:lineRule="auto"/>
              <w:rPr>
                <w:rFonts w:eastAsiaTheme="minorEastAsia"/>
                <w:color w:val="000000"/>
                <w:sz w:val="18"/>
                <w:szCs w:val="18"/>
              </w:rPr>
            </w:pPr>
            <w:r w:rsidRPr="00FC32BA">
              <w:rPr>
                <w:rFonts w:eastAsiaTheme="minorEastAsia"/>
                <w:color w:val="000000"/>
                <w:sz w:val="18"/>
                <w:szCs w:val="18"/>
              </w:rPr>
              <w:t>Include a</w:t>
            </w:r>
            <w:r w:rsidR="00964168" w:rsidRPr="00FC32BA">
              <w:rPr>
                <w:rFonts w:eastAsiaTheme="minorEastAsia"/>
                <w:color w:val="000000"/>
                <w:sz w:val="18"/>
                <w:szCs w:val="18"/>
              </w:rPr>
              <w:t xml:space="preserve"> review of your “</w:t>
            </w:r>
            <w:r w:rsidR="002524F6" w:rsidRPr="00FC32BA">
              <w:rPr>
                <w:rFonts w:eastAsiaTheme="minorEastAsia"/>
                <w:color w:val="000000"/>
                <w:sz w:val="18"/>
                <w:szCs w:val="18"/>
              </w:rPr>
              <w:t>q</w:t>
            </w:r>
            <w:r w:rsidR="00964168" w:rsidRPr="00FC32BA">
              <w:rPr>
                <w:rFonts w:eastAsiaTheme="minorEastAsia"/>
                <w:color w:val="000000"/>
                <w:sz w:val="18"/>
                <w:szCs w:val="18"/>
              </w:rPr>
              <w:t>uality summary” or “quality statement” and any selected reasons as to why this might have a benefit against the points raised</w:t>
            </w:r>
            <w:r w:rsidR="00875DC4" w:rsidRPr="00FC32BA">
              <w:rPr>
                <w:rFonts w:eastAsiaTheme="minorEastAsia"/>
                <w:color w:val="000000"/>
                <w:sz w:val="18"/>
                <w:szCs w:val="18"/>
              </w:rPr>
              <w:t>. T</w:t>
            </w:r>
            <w:r w:rsidR="00964168" w:rsidRPr="00FC32BA">
              <w:rPr>
                <w:rFonts w:eastAsiaTheme="minorEastAsia"/>
                <w:color w:val="000000"/>
                <w:sz w:val="18"/>
                <w:szCs w:val="18"/>
              </w:rPr>
              <w:t xml:space="preserve">hese are the key focus points and resources </w:t>
            </w:r>
            <w:r w:rsidR="00875DC4" w:rsidRPr="00FC32BA">
              <w:rPr>
                <w:rFonts w:eastAsiaTheme="minorEastAsia"/>
                <w:color w:val="000000"/>
                <w:sz w:val="18"/>
                <w:szCs w:val="18"/>
              </w:rPr>
              <w:t xml:space="preserve">that </w:t>
            </w:r>
            <w:r w:rsidR="00964168" w:rsidRPr="00FC32BA">
              <w:rPr>
                <w:rFonts w:eastAsiaTheme="minorEastAsia"/>
                <w:color w:val="000000"/>
                <w:sz w:val="18"/>
                <w:szCs w:val="18"/>
              </w:rPr>
              <w:t xml:space="preserve">will be in place against this document’s headlines, supported by the </w:t>
            </w:r>
            <w:r w:rsidR="002524F6" w:rsidRPr="00FC32BA">
              <w:rPr>
                <w:rFonts w:eastAsiaTheme="minorEastAsia"/>
                <w:color w:val="000000"/>
                <w:sz w:val="18"/>
                <w:szCs w:val="18"/>
              </w:rPr>
              <w:t>e</w:t>
            </w:r>
            <w:r w:rsidR="00964168" w:rsidRPr="00FC32BA">
              <w:rPr>
                <w:rFonts w:eastAsiaTheme="minorEastAsia"/>
                <w:color w:val="000000"/>
                <w:sz w:val="18"/>
                <w:szCs w:val="18"/>
              </w:rPr>
              <w:t xml:space="preserve">xecutive </w:t>
            </w:r>
            <w:r w:rsidR="002524F6" w:rsidRPr="00FC32BA">
              <w:rPr>
                <w:rFonts w:eastAsiaTheme="minorEastAsia"/>
                <w:color w:val="000000"/>
                <w:sz w:val="18"/>
                <w:szCs w:val="18"/>
              </w:rPr>
              <w:t>b</w:t>
            </w:r>
            <w:r w:rsidR="00964168" w:rsidRPr="00FC32BA">
              <w:rPr>
                <w:rFonts w:eastAsiaTheme="minorEastAsia"/>
                <w:color w:val="000000"/>
                <w:sz w:val="18"/>
                <w:szCs w:val="18"/>
              </w:rPr>
              <w:t>oard. Can</w:t>
            </w:r>
            <w:r w:rsidR="00251102" w:rsidRPr="00FC32BA">
              <w:rPr>
                <w:rFonts w:eastAsiaTheme="minorEastAsia"/>
                <w:color w:val="000000"/>
                <w:sz w:val="18"/>
                <w:szCs w:val="18"/>
              </w:rPr>
              <w:t xml:space="preserve"> cany of the points be matched to solve an</w:t>
            </w:r>
            <w:r w:rsidR="0081200D" w:rsidRPr="00FC32BA">
              <w:rPr>
                <w:rFonts w:eastAsiaTheme="minorEastAsia"/>
                <w:color w:val="000000"/>
                <w:sz w:val="18"/>
                <w:szCs w:val="18"/>
              </w:rPr>
              <w:t>y of the problems?</w:t>
            </w:r>
          </w:p>
          <w:p w14:paraId="268EEB89" w14:textId="01CD9208" w:rsidR="34ECD99E" w:rsidRPr="00FC32BA" w:rsidRDefault="34ECD99E" w:rsidP="0077146B">
            <w:pPr>
              <w:pStyle w:val="ListParagraph"/>
              <w:spacing w:after="0" w:line="257" w:lineRule="auto"/>
              <w:rPr>
                <w:rFonts w:ascii="Verdana" w:eastAsia="Verdana" w:hAnsi="Verdana" w:cs="Verdana"/>
                <w:sz w:val="18"/>
                <w:szCs w:val="18"/>
              </w:rPr>
            </w:pPr>
          </w:p>
        </w:tc>
        <w:tc>
          <w:tcPr>
            <w:tcW w:w="2261"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298385F7" w14:textId="40A9AAFA" w:rsidR="34ECD99E" w:rsidRPr="00FC32BA" w:rsidRDefault="34ECD99E" w:rsidP="1C4CA6F2">
            <w:pPr>
              <w:rPr>
                <w:rFonts w:eastAsiaTheme="minorEastAsia"/>
                <w:sz w:val="18"/>
                <w:szCs w:val="18"/>
              </w:rPr>
            </w:pPr>
          </w:p>
        </w:tc>
      </w:tr>
      <w:tr w:rsidR="00687399" w:rsidRPr="00FC32BA" w14:paraId="409E8618" w14:textId="77777777" w:rsidTr="04DC1ACD">
        <w:trPr>
          <w:trHeight w:val="113"/>
        </w:trPr>
        <w:tc>
          <w:tcPr>
            <w:tcW w:w="0" w:type="auto"/>
            <w:gridSpan w:val="3"/>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E7E7E8" w:themeFill="background2" w:themeFillTint="33"/>
            <w:tcMar>
              <w:top w:w="0" w:type="dxa"/>
              <w:left w:w="108" w:type="dxa"/>
              <w:bottom w:w="0" w:type="dxa"/>
              <w:right w:w="108" w:type="dxa"/>
            </w:tcMar>
          </w:tcPr>
          <w:p w14:paraId="33F106CC" w14:textId="6B79A45E" w:rsidR="00687399" w:rsidRPr="00FC32BA" w:rsidRDefault="5AA4E8C2" w:rsidP="00745CCF">
            <w:pPr>
              <w:pStyle w:val="ListParagraph"/>
              <w:numPr>
                <w:ilvl w:val="0"/>
                <w:numId w:val="5"/>
              </w:numPr>
              <w:rPr>
                <w:rFonts w:eastAsiaTheme="minorEastAsia"/>
                <w:b/>
                <w:bCs/>
                <w:sz w:val="18"/>
                <w:szCs w:val="18"/>
              </w:rPr>
            </w:pPr>
            <w:r w:rsidRPr="00FC32BA">
              <w:rPr>
                <w:rFonts w:eastAsiaTheme="minorEastAsia"/>
                <w:b/>
                <w:bCs/>
                <w:sz w:val="18"/>
                <w:szCs w:val="18"/>
              </w:rPr>
              <w:t>Strategic background</w:t>
            </w:r>
          </w:p>
        </w:tc>
      </w:tr>
      <w:tr w:rsidR="0046372C" w:rsidRPr="00FC32BA" w14:paraId="68ABC28D" w14:textId="77777777" w:rsidTr="0013677D">
        <w:tc>
          <w:tcPr>
            <w:tcW w:w="7933" w:type="dxa"/>
            <w:gridSpan w:val="2"/>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152CB9A6" w14:textId="230DA4B1" w:rsidR="360D5F2E" w:rsidRPr="00FC32BA" w:rsidRDefault="360D5F2E" w:rsidP="34ECD99E">
            <w:pPr>
              <w:spacing w:line="257" w:lineRule="auto"/>
              <w:rPr>
                <w:rFonts w:ascii="Verdana" w:eastAsia="Verdana" w:hAnsi="Verdana" w:cs="Verdana"/>
                <w:sz w:val="18"/>
                <w:szCs w:val="18"/>
              </w:rPr>
            </w:pPr>
            <w:r w:rsidRPr="0013677D">
              <w:rPr>
                <w:rFonts w:ascii="Verdana" w:eastAsia="Verdana" w:hAnsi="Verdana" w:cs="Verdana"/>
                <w:b/>
                <w:bCs/>
                <w:sz w:val="18"/>
                <w:szCs w:val="18"/>
              </w:rPr>
              <w:t xml:space="preserve">This </w:t>
            </w:r>
            <w:r w:rsidRPr="004B164B">
              <w:rPr>
                <w:rFonts w:ascii="Verdana" w:eastAsia="Verdana" w:hAnsi="Verdana" w:cs="Verdana"/>
                <w:b/>
                <w:bCs/>
                <w:sz w:val="18"/>
                <w:szCs w:val="18"/>
              </w:rPr>
              <w:t xml:space="preserve">section includes national </w:t>
            </w:r>
            <w:r w:rsidR="00FA0460" w:rsidRPr="004B164B">
              <w:rPr>
                <w:rFonts w:ascii="Verdana" w:eastAsia="Verdana" w:hAnsi="Verdana" w:cs="Verdana"/>
                <w:b/>
                <w:bCs/>
                <w:sz w:val="18"/>
                <w:szCs w:val="18"/>
              </w:rPr>
              <w:t>l</w:t>
            </w:r>
            <w:r w:rsidRPr="004B164B">
              <w:rPr>
                <w:rFonts w:ascii="Verdana" w:eastAsia="Verdana" w:hAnsi="Verdana" w:cs="Verdana"/>
                <w:b/>
                <w:bCs/>
                <w:sz w:val="18"/>
                <w:szCs w:val="18"/>
              </w:rPr>
              <w:t>egislation, policy and evidence</w:t>
            </w:r>
            <w:r w:rsidR="00FA0460" w:rsidRPr="004B164B">
              <w:rPr>
                <w:rFonts w:ascii="Verdana" w:eastAsia="Verdana" w:hAnsi="Verdana" w:cs="Verdana"/>
                <w:b/>
                <w:bCs/>
                <w:sz w:val="18"/>
                <w:szCs w:val="18"/>
              </w:rPr>
              <w:t>,</w:t>
            </w:r>
            <w:r w:rsidRPr="004B164B">
              <w:rPr>
                <w:rFonts w:ascii="Verdana" w:eastAsia="Verdana" w:hAnsi="Verdana" w:cs="Verdana"/>
                <w:b/>
                <w:bCs/>
                <w:sz w:val="18"/>
                <w:szCs w:val="18"/>
              </w:rPr>
              <w:t xml:space="preserve"> and local content</w:t>
            </w:r>
          </w:p>
        </w:tc>
        <w:tc>
          <w:tcPr>
            <w:tcW w:w="2261"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1A575E6C" w14:textId="443B4756" w:rsidR="34ECD99E" w:rsidRPr="00FC32BA" w:rsidRDefault="00917BC9" w:rsidP="34ECD99E">
            <w:pPr>
              <w:rPr>
                <w:rFonts w:eastAsiaTheme="minorEastAsia"/>
                <w:sz w:val="18"/>
                <w:szCs w:val="18"/>
              </w:rPr>
            </w:pPr>
            <w:hyperlink w:anchor="Strategic_background" w:history="1">
              <w:r w:rsidR="00323331" w:rsidRPr="00FC32BA">
                <w:rPr>
                  <w:rStyle w:val="Hyperlink"/>
                  <w:rFonts w:eastAsiaTheme="minorEastAsia"/>
                  <w:sz w:val="18"/>
                  <w:szCs w:val="18"/>
                </w:rPr>
                <w:t>Strategic background</w:t>
              </w:r>
            </w:hyperlink>
          </w:p>
        </w:tc>
      </w:tr>
      <w:tr w:rsidR="0046372C" w:rsidRPr="00FC32BA" w14:paraId="4E6D978B" w14:textId="77777777" w:rsidTr="0013677D">
        <w:tc>
          <w:tcPr>
            <w:tcW w:w="2919"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6DCF7F65" w14:textId="5D73E142" w:rsidR="00786A53" w:rsidRPr="00FC32BA" w:rsidRDefault="78DD4817" w:rsidP="04DC1ACD">
            <w:pPr>
              <w:rPr>
                <w:rFonts w:eastAsiaTheme="minorEastAsia"/>
                <w:sz w:val="18"/>
                <w:szCs w:val="18"/>
              </w:rPr>
            </w:pPr>
            <w:r w:rsidRPr="00FC32BA">
              <w:rPr>
                <w:rFonts w:eastAsiaTheme="minorEastAsia"/>
                <w:sz w:val="18"/>
                <w:szCs w:val="18"/>
              </w:rPr>
              <w:t xml:space="preserve">National </w:t>
            </w:r>
            <w:r w:rsidR="00FA0460" w:rsidRPr="00FC32BA">
              <w:rPr>
                <w:rFonts w:eastAsiaTheme="minorEastAsia"/>
                <w:sz w:val="18"/>
                <w:szCs w:val="18"/>
              </w:rPr>
              <w:t>s</w:t>
            </w:r>
            <w:r w:rsidRPr="00FC32BA">
              <w:rPr>
                <w:rFonts w:eastAsiaTheme="minorEastAsia"/>
                <w:sz w:val="18"/>
                <w:szCs w:val="18"/>
              </w:rPr>
              <w:t>trategic content</w:t>
            </w:r>
          </w:p>
          <w:p w14:paraId="4C572A9F" w14:textId="77777777" w:rsidR="00786A53" w:rsidRPr="00FC32BA" w:rsidRDefault="00786A53" w:rsidP="331C185F">
            <w:pPr>
              <w:rPr>
                <w:rFonts w:eastAsiaTheme="minorEastAsia"/>
                <w:sz w:val="18"/>
                <w:szCs w:val="18"/>
              </w:rPr>
            </w:pPr>
          </w:p>
        </w:tc>
        <w:tc>
          <w:tcPr>
            <w:tcW w:w="5014"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537E1058" w14:textId="33587F9D" w:rsidR="00786A53" w:rsidRPr="00FC32BA" w:rsidRDefault="7692C0BB" w:rsidP="34ECD99E">
            <w:pPr>
              <w:spacing w:line="257" w:lineRule="auto"/>
              <w:rPr>
                <w:rFonts w:ascii="Verdana" w:eastAsia="Verdana" w:hAnsi="Verdana" w:cs="Verdana"/>
                <w:b/>
                <w:bCs/>
                <w:color w:val="002C6C" w:themeColor="text2"/>
                <w:sz w:val="18"/>
                <w:szCs w:val="18"/>
              </w:rPr>
            </w:pPr>
            <w:r w:rsidRPr="00FC32BA">
              <w:rPr>
                <w:rFonts w:ascii="Verdana" w:eastAsia="Verdana" w:hAnsi="Verdana" w:cs="Verdana"/>
                <w:sz w:val="18"/>
                <w:szCs w:val="18"/>
              </w:rPr>
              <w:t>This section includes the following information:</w:t>
            </w:r>
          </w:p>
          <w:p w14:paraId="54D48716" w14:textId="6A4BA174" w:rsidR="00786A53" w:rsidRPr="00FC32BA" w:rsidRDefault="05139F55" w:rsidP="34ECD99E">
            <w:pPr>
              <w:spacing w:line="257" w:lineRule="auto"/>
            </w:pPr>
            <w:r w:rsidRPr="00FC32BA">
              <w:rPr>
                <w:rFonts w:ascii="Verdana" w:eastAsia="Verdana" w:hAnsi="Verdana" w:cs="Verdana"/>
                <w:b/>
                <w:bCs/>
                <w:color w:val="002C6C" w:themeColor="text2"/>
                <w:sz w:val="18"/>
                <w:szCs w:val="18"/>
              </w:rPr>
              <w:t xml:space="preserve">Evidence </w:t>
            </w:r>
          </w:p>
          <w:p w14:paraId="24B04E2E" w14:textId="77777777" w:rsidR="00DF3F19" w:rsidRPr="00FC32BA" w:rsidRDefault="5FC3CD39" w:rsidP="002F196B">
            <w:pPr>
              <w:pStyle w:val="ListParagraph"/>
              <w:numPr>
                <w:ilvl w:val="0"/>
                <w:numId w:val="6"/>
              </w:numPr>
              <w:rPr>
                <w:rFonts w:eastAsiaTheme="minorEastAsia"/>
                <w:sz w:val="18"/>
                <w:szCs w:val="18"/>
              </w:rPr>
            </w:pPr>
            <w:r w:rsidRPr="00FC32BA">
              <w:rPr>
                <w:rFonts w:ascii="Verdana" w:eastAsia="Verdana" w:hAnsi="Verdana" w:cs="Verdana"/>
                <w:sz w:val="18"/>
                <w:szCs w:val="18"/>
              </w:rPr>
              <w:t>Independent Medicines and Medical Devices Safety Review (IMMDSR)</w:t>
            </w:r>
            <w:r w:rsidR="00B446D4" w:rsidRPr="00FC32BA">
              <w:rPr>
                <w:rFonts w:ascii="Verdana" w:eastAsia="Verdana" w:hAnsi="Verdana" w:cs="Verdana"/>
                <w:sz w:val="18"/>
                <w:szCs w:val="18"/>
              </w:rPr>
              <w:t xml:space="preserve"> – </w:t>
            </w:r>
            <w:r w:rsidRPr="00FC32BA">
              <w:rPr>
                <w:rFonts w:ascii="Verdana" w:eastAsia="Verdana" w:hAnsi="Verdana" w:cs="Verdana"/>
                <w:sz w:val="18"/>
                <w:szCs w:val="18"/>
              </w:rPr>
              <w:t>First Do No Harm</w:t>
            </w:r>
            <w:r w:rsidR="00B446D4" w:rsidRPr="00FC32BA">
              <w:rPr>
                <w:rFonts w:ascii="Verdana" w:eastAsia="Verdana" w:hAnsi="Verdana" w:cs="Verdana"/>
                <w:sz w:val="18"/>
                <w:szCs w:val="18"/>
              </w:rPr>
              <w:t>, 2020</w:t>
            </w:r>
            <w:r w:rsidR="006322B2" w:rsidRPr="00FC32BA">
              <w:rPr>
                <w:rFonts w:ascii="Verdana" w:eastAsia="Verdana" w:hAnsi="Verdana" w:cs="Verdana"/>
                <w:sz w:val="18"/>
                <w:szCs w:val="18"/>
              </w:rPr>
              <w:t xml:space="preserve"> </w:t>
            </w:r>
          </w:p>
          <w:p w14:paraId="3658F1DA" w14:textId="77777777" w:rsidR="00786A53" w:rsidRPr="00FC32BA" w:rsidRDefault="5FC3CD39" w:rsidP="34ECD99E">
            <w:pPr>
              <w:pStyle w:val="ListParagraph"/>
              <w:numPr>
                <w:ilvl w:val="0"/>
                <w:numId w:val="6"/>
              </w:numPr>
              <w:rPr>
                <w:rFonts w:eastAsiaTheme="minorEastAsia"/>
                <w:sz w:val="18"/>
                <w:szCs w:val="18"/>
              </w:rPr>
            </w:pPr>
            <w:r w:rsidRPr="00FC32BA">
              <w:rPr>
                <w:rFonts w:ascii="Verdana" w:eastAsia="Verdana" w:hAnsi="Verdana" w:cs="Verdana"/>
                <w:sz w:val="18"/>
                <w:szCs w:val="18"/>
                <w:lang w:val="en-US"/>
              </w:rPr>
              <w:lastRenderedPageBreak/>
              <w:t xml:space="preserve">DHSC report, Oct 2020: Transforming NHS Pharmacy </w:t>
            </w:r>
            <w:r w:rsidR="00B446D4" w:rsidRPr="00FC32BA">
              <w:rPr>
                <w:rFonts w:ascii="Verdana" w:eastAsia="Verdana" w:hAnsi="Verdana" w:cs="Verdana"/>
                <w:sz w:val="18"/>
                <w:szCs w:val="18"/>
                <w:lang w:val="en-US"/>
              </w:rPr>
              <w:t>A</w:t>
            </w:r>
            <w:r w:rsidRPr="00FC32BA">
              <w:rPr>
                <w:rFonts w:ascii="Verdana" w:eastAsia="Verdana" w:hAnsi="Verdana" w:cs="Verdana"/>
                <w:sz w:val="18"/>
                <w:szCs w:val="18"/>
                <w:lang w:val="en-US"/>
              </w:rPr>
              <w:t xml:space="preserve">septic </w:t>
            </w:r>
            <w:r w:rsidR="00B446D4" w:rsidRPr="00FC32BA">
              <w:rPr>
                <w:rFonts w:ascii="Verdana" w:eastAsia="Verdana" w:hAnsi="Verdana" w:cs="Verdana"/>
                <w:sz w:val="18"/>
                <w:szCs w:val="18"/>
                <w:lang w:val="en-US"/>
              </w:rPr>
              <w:t>S</w:t>
            </w:r>
            <w:r w:rsidRPr="00FC32BA">
              <w:rPr>
                <w:rFonts w:ascii="Verdana" w:eastAsia="Verdana" w:hAnsi="Verdana" w:cs="Verdana"/>
                <w:sz w:val="18"/>
                <w:szCs w:val="18"/>
                <w:lang w:val="en-US"/>
              </w:rPr>
              <w:t xml:space="preserve">ervices </w:t>
            </w:r>
          </w:p>
          <w:p w14:paraId="4098C448" w14:textId="34DAF580" w:rsidR="00D52F7D" w:rsidRPr="004B164B" w:rsidRDefault="00BE2740" w:rsidP="004B164B">
            <w:pPr>
              <w:pStyle w:val="ListParagraph"/>
              <w:numPr>
                <w:ilvl w:val="0"/>
                <w:numId w:val="6"/>
              </w:numPr>
              <w:rPr>
                <w:rFonts w:eastAsiaTheme="minorEastAsia"/>
                <w:sz w:val="18"/>
                <w:szCs w:val="18"/>
              </w:rPr>
            </w:pPr>
            <w:r w:rsidRPr="00FC32BA">
              <w:rPr>
                <w:rFonts w:ascii="Verdana" w:eastAsia="Verdana" w:hAnsi="Verdana" w:cs="Verdana"/>
                <w:sz w:val="18"/>
                <w:szCs w:val="18"/>
                <w:lang w:val="en-US"/>
              </w:rPr>
              <w:t>HSSIB safety reports</w:t>
            </w:r>
          </w:p>
          <w:p w14:paraId="10052E7C" w14:textId="69C834A6" w:rsidR="00A006BE" w:rsidRPr="00FC32BA" w:rsidRDefault="00A006BE" w:rsidP="00A006BE">
            <w:pPr>
              <w:spacing w:line="257" w:lineRule="auto"/>
              <w:rPr>
                <w:rFonts w:ascii="Verdana" w:eastAsia="Verdana" w:hAnsi="Verdana" w:cs="Verdana"/>
                <w:b/>
                <w:bCs/>
                <w:color w:val="002C6C" w:themeColor="text2"/>
                <w:sz w:val="18"/>
                <w:szCs w:val="18"/>
              </w:rPr>
            </w:pPr>
            <w:r w:rsidRPr="00FC32BA">
              <w:rPr>
                <w:rFonts w:ascii="Verdana" w:eastAsia="Verdana" w:hAnsi="Verdana" w:cs="Verdana"/>
                <w:b/>
                <w:bCs/>
                <w:color w:val="002C6C" w:themeColor="text2"/>
                <w:sz w:val="18"/>
                <w:szCs w:val="18"/>
              </w:rPr>
              <w:t>Legislation</w:t>
            </w:r>
          </w:p>
          <w:p w14:paraId="31D50C29" w14:textId="08699C07" w:rsidR="00A006BE" w:rsidRPr="00FC32BA" w:rsidRDefault="00A006BE" w:rsidP="00A006BE">
            <w:pPr>
              <w:pStyle w:val="ListParagraph"/>
              <w:numPr>
                <w:ilvl w:val="0"/>
                <w:numId w:val="6"/>
              </w:numPr>
              <w:rPr>
                <w:rFonts w:eastAsiaTheme="minorEastAsia"/>
                <w:sz w:val="18"/>
                <w:szCs w:val="18"/>
              </w:rPr>
            </w:pPr>
            <w:r w:rsidRPr="00FC32BA">
              <w:rPr>
                <w:rFonts w:ascii="Verdana" w:eastAsia="Verdana" w:hAnsi="Verdana" w:cs="Verdana"/>
                <w:sz w:val="18"/>
                <w:szCs w:val="18"/>
              </w:rPr>
              <w:t xml:space="preserve">Medical Device Regulation 2002 and </w:t>
            </w:r>
            <w:r w:rsidRPr="00FC32BA">
              <w:rPr>
                <w:rFonts w:eastAsiaTheme="minorEastAsia"/>
                <w:sz w:val="18"/>
                <w:szCs w:val="18"/>
              </w:rPr>
              <w:t>MHRA public consultation 2022</w:t>
            </w:r>
          </w:p>
          <w:p w14:paraId="554054D0" w14:textId="374D60B4" w:rsidR="00A006BE" w:rsidRPr="00FC32BA" w:rsidRDefault="00A006BE" w:rsidP="00A006BE">
            <w:pPr>
              <w:pStyle w:val="ListParagraph"/>
              <w:numPr>
                <w:ilvl w:val="0"/>
                <w:numId w:val="6"/>
              </w:numPr>
              <w:rPr>
                <w:rFonts w:eastAsiaTheme="minorEastAsia"/>
                <w:sz w:val="18"/>
                <w:szCs w:val="18"/>
              </w:rPr>
            </w:pPr>
            <w:r w:rsidRPr="00FC32BA">
              <w:rPr>
                <w:rFonts w:ascii="Verdana" w:eastAsia="Verdana" w:hAnsi="Verdana" w:cs="Verdana"/>
                <w:sz w:val="18"/>
                <w:szCs w:val="18"/>
              </w:rPr>
              <w:t>Medicines and Medical Devices Act 2021</w:t>
            </w:r>
            <w:r w:rsidR="0081200D" w:rsidRPr="00FC32BA">
              <w:rPr>
                <w:rFonts w:ascii="Verdana" w:eastAsia="Verdana" w:hAnsi="Verdana" w:cs="Verdana"/>
                <w:sz w:val="18"/>
                <w:szCs w:val="18"/>
              </w:rPr>
              <w:br/>
            </w:r>
          </w:p>
          <w:p w14:paraId="20029A30" w14:textId="77777777" w:rsidR="00A006BE" w:rsidRPr="00FC32BA" w:rsidRDefault="00A006BE" w:rsidP="00A006BE">
            <w:pPr>
              <w:spacing w:line="257" w:lineRule="auto"/>
            </w:pPr>
            <w:r w:rsidRPr="00FC32BA">
              <w:rPr>
                <w:rFonts w:ascii="Verdana" w:eastAsia="Verdana" w:hAnsi="Verdana" w:cs="Verdana"/>
                <w:b/>
                <w:bCs/>
                <w:color w:val="002C6C" w:themeColor="text2"/>
                <w:sz w:val="18"/>
                <w:szCs w:val="18"/>
              </w:rPr>
              <w:t xml:space="preserve">Policy/National strategies </w:t>
            </w:r>
          </w:p>
          <w:p w14:paraId="1EE1E920" w14:textId="77777777" w:rsidR="00A006BE" w:rsidRPr="00FC32BA" w:rsidRDefault="00A006BE" w:rsidP="00A006BE">
            <w:pPr>
              <w:pStyle w:val="ListParagraph"/>
              <w:numPr>
                <w:ilvl w:val="0"/>
                <w:numId w:val="6"/>
              </w:numPr>
              <w:rPr>
                <w:rFonts w:eastAsiaTheme="minorEastAsia"/>
                <w:sz w:val="18"/>
                <w:szCs w:val="18"/>
              </w:rPr>
            </w:pPr>
            <w:r w:rsidRPr="00FC32BA">
              <w:rPr>
                <w:rFonts w:ascii="Verdana" w:eastAsia="Verdana" w:hAnsi="Verdana" w:cs="Verdana"/>
                <w:sz w:val="18"/>
                <w:szCs w:val="18"/>
              </w:rPr>
              <w:t>DHSC NHS eProcurement Strategy, 2014</w:t>
            </w:r>
          </w:p>
          <w:p w14:paraId="5BB92141" w14:textId="77777777" w:rsidR="00A006BE" w:rsidRPr="00FC32BA" w:rsidRDefault="00A006BE" w:rsidP="00A006BE">
            <w:pPr>
              <w:pStyle w:val="ListParagraph"/>
              <w:numPr>
                <w:ilvl w:val="0"/>
                <w:numId w:val="6"/>
              </w:numPr>
              <w:rPr>
                <w:rFonts w:eastAsiaTheme="minorEastAsia"/>
                <w:sz w:val="18"/>
                <w:szCs w:val="18"/>
              </w:rPr>
            </w:pPr>
            <w:r w:rsidRPr="00FC32BA">
              <w:rPr>
                <w:rFonts w:ascii="Verdana" w:eastAsia="Verdana" w:hAnsi="Verdana" w:cs="Verdana"/>
                <w:sz w:val="18"/>
                <w:szCs w:val="18"/>
              </w:rPr>
              <w:t>Lord Carter review, 2016</w:t>
            </w:r>
          </w:p>
          <w:p w14:paraId="683D9008" w14:textId="77777777" w:rsidR="00A006BE" w:rsidRPr="00FC32BA" w:rsidRDefault="00A006BE" w:rsidP="00A006BE">
            <w:pPr>
              <w:pStyle w:val="ListParagraph"/>
              <w:numPr>
                <w:ilvl w:val="0"/>
                <w:numId w:val="6"/>
              </w:numPr>
              <w:rPr>
                <w:rFonts w:eastAsiaTheme="minorEastAsia"/>
                <w:sz w:val="18"/>
                <w:szCs w:val="18"/>
              </w:rPr>
            </w:pPr>
            <w:r w:rsidRPr="00FC32BA">
              <w:rPr>
                <w:rFonts w:ascii="Verdana" w:eastAsia="Verdana" w:hAnsi="Verdana" w:cs="Verdana"/>
                <w:sz w:val="18"/>
                <w:szCs w:val="18"/>
              </w:rPr>
              <w:t>Digital Clinical Safety Strategy, 2021</w:t>
            </w:r>
          </w:p>
          <w:p w14:paraId="1CCB5F72" w14:textId="18E84852" w:rsidR="00A006BE" w:rsidRPr="00FC32BA" w:rsidRDefault="00A006BE" w:rsidP="00A006BE">
            <w:pPr>
              <w:pStyle w:val="ListParagraph"/>
              <w:numPr>
                <w:ilvl w:val="0"/>
                <w:numId w:val="6"/>
              </w:numPr>
              <w:rPr>
                <w:rFonts w:eastAsiaTheme="minorEastAsia"/>
                <w:sz w:val="18"/>
                <w:szCs w:val="18"/>
              </w:rPr>
            </w:pPr>
            <w:r w:rsidRPr="00FC32BA">
              <w:rPr>
                <w:rFonts w:ascii="Verdana" w:eastAsia="Verdana" w:hAnsi="Verdana" w:cs="Verdana"/>
                <w:sz w:val="18"/>
                <w:szCs w:val="18"/>
              </w:rPr>
              <w:t xml:space="preserve">What Good Looks Like (WGLL) framework, 2021 </w:t>
            </w:r>
          </w:p>
          <w:p w14:paraId="118C83F3" w14:textId="4B6EEDAA" w:rsidR="0039123F" w:rsidRPr="00FC32BA" w:rsidRDefault="0039123F" w:rsidP="00A006BE">
            <w:pPr>
              <w:pStyle w:val="ListParagraph"/>
              <w:numPr>
                <w:ilvl w:val="0"/>
                <w:numId w:val="6"/>
              </w:numPr>
              <w:rPr>
                <w:rFonts w:eastAsiaTheme="minorEastAsia"/>
                <w:sz w:val="18"/>
                <w:szCs w:val="18"/>
              </w:rPr>
            </w:pPr>
            <w:r w:rsidRPr="00FC32BA">
              <w:rPr>
                <w:rFonts w:ascii="Verdana" w:eastAsia="Verdana" w:hAnsi="Verdana" w:cs="Verdana"/>
                <w:sz w:val="18"/>
                <w:szCs w:val="18"/>
              </w:rPr>
              <w:t>NHS England Outcomes Registries Programme</w:t>
            </w:r>
            <w:r w:rsidR="0062470D" w:rsidRPr="00FC32BA">
              <w:rPr>
                <w:rFonts w:ascii="Verdana" w:eastAsia="Verdana" w:hAnsi="Verdana" w:cs="Verdana"/>
                <w:sz w:val="18"/>
                <w:szCs w:val="18"/>
              </w:rPr>
              <w:t xml:space="preserve"> and the Medical Device Outcomes Registry (MDOR)</w:t>
            </w:r>
            <w:r w:rsidRPr="00FC32BA">
              <w:rPr>
                <w:rFonts w:ascii="Verdana" w:eastAsia="Verdana" w:hAnsi="Verdana" w:cs="Verdana"/>
                <w:sz w:val="18"/>
                <w:szCs w:val="18"/>
              </w:rPr>
              <w:t>, 2022</w:t>
            </w:r>
          </w:p>
          <w:p w14:paraId="5FF0A547" w14:textId="0ED198A4" w:rsidR="00BA7C1F" w:rsidRPr="00FC32BA" w:rsidRDefault="00BA7C1F" w:rsidP="00A006BE">
            <w:pPr>
              <w:pStyle w:val="ListParagraph"/>
              <w:numPr>
                <w:ilvl w:val="0"/>
                <w:numId w:val="6"/>
              </w:numPr>
              <w:rPr>
                <w:rFonts w:eastAsiaTheme="minorEastAsia"/>
                <w:sz w:val="18"/>
                <w:szCs w:val="18"/>
              </w:rPr>
            </w:pPr>
            <w:r w:rsidRPr="00FC32BA">
              <w:rPr>
                <w:rFonts w:eastAsiaTheme="minorEastAsia"/>
                <w:sz w:val="18"/>
                <w:szCs w:val="18"/>
              </w:rPr>
              <w:t xml:space="preserve">DHSC </w:t>
            </w:r>
            <w:r w:rsidR="00A9160F" w:rsidRPr="00FC32BA">
              <w:rPr>
                <w:rFonts w:eastAsiaTheme="minorEastAsia"/>
                <w:sz w:val="18"/>
                <w:szCs w:val="18"/>
              </w:rPr>
              <w:t>m</w:t>
            </w:r>
            <w:r w:rsidRPr="00FC32BA">
              <w:rPr>
                <w:rFonts w:eastAsiaTheme="minorEastAsia"/>
                <w:sz w:val="18"/>
                <w:szCs w:val="18"/>
              </w:rPr>
              <w:t>edical technology strategy</w:t>
            </w:r>
            <w:r w:rsidR="00A9160F" w:rsidRPr="00FC32BA">
              <w:rPr>
                <w:rFonts w:eastAsiaTheme="minorEastAsia"/>
                <w:sz w:val="18"/>
                <w:szCs w:val="18"/>
              </w:rPr>
              <w:t>, 2023</w:t>
            </w:r>
          </w:p>
          <w:p w14:paraId="04D5965B" w14:textId="7C2F8032" w:rsidR="00CD431C" w:rsidRPr="00FC32BA" w:rsidRDefault="00CD431C" w:rsidP="00A006BE">
            <w:pPr>
              <w:pStyle w:val="ListParagraph"/>
              <w:numPr>
                <w:ilvl w:val="0"/>
                <w:numId w:val="6"/>
              </w:numPr>
              <w:rPr>
                <w:rFonts w:eastAsiaTheme="minorEastAsia"/>
                <w:sz w:val="18"/>
                <w:szCs w:val="18"/>
              </w:rPr>
            </w:pPr>
            <w:r w:rsidRPr="00FC32BA">
              <w:rPr>
                <w:rFonts w:eastAsiaTheme="minorEastAsia"/>
                <w:sz w:val="18"/>
                <w:szCs w:val="18"/>
              </w:rPr>
              <w:t>NHSE seven digital priorities, 2023</w:t>
            </w:r>
          </w:p>
          <w:p w14:paraId="404F9006" w14:textId="640CCF77" w:rsidR="00C51084" w:rsidRPr="00FC32BA" w:rsidRDefault="00C51084" w:rsidP="00A006BE">
            <w:pPr>
              <w:pStyle w:val="ListParagraph"/>
              <w:numPr>
                <w:ilvl w:val="0"/>
                <w:numId w:val="6"/>
              </w:numPr>
              <w:rPr>
                <w:rFonts w:eastAsiaTheme="minorEastAsia"/>
                <w:sz w:val="18"/>
                <w:szCs w:val="18"/>
              </w:rPr>
            </w:pPr>
            <w:r w:rsidRPr="00FC32BA">
              <w:rPr>
                <w:rFonts w:eastAsiaTheme="minorEastAsia"/>
                <w:sz w:val="18"/>
                <w:szCs w:val="18"/>
              </w:rPr>
              <w:t>NHS</w:t>
            </w:r>
            <w:r w:rsidR="0039123F" w:rsidRPr="00FC32BA">
              <w:rPr>
                <w:rFonts w:eastAsiaTheme="minorEastAsia"/>
                <w:sz w:val="18"/>
                <w:szCs w:val="18"/>
              </w:rPr>
              <w:t xml:space="preserve"> </w:t>
            </w:r>
            <w:r w:rsidRPr="00FC32BA">
              <w:rPr>
                <w:rFonts w:eastAsiaTheme="minorEastAsia"/>
                <w:sz w:val="18"/>
                <w:szCs w:val="18"/>
              </w:rPr>
              <w:t>S</w:t>
            </w:r>
            <w:r w:rsidR="0039123F" w:rsidRPr="00FC32BA">
              <w:rPr>
                <w:rFonts w:eastAsiaTheme="minorEastAsia"/>
                <w:sz w:val="18"/>
                <w:szCs w:val="18"/>
              </w:rPr>
              <w:t>upply Chain</w:t>
            </w:r>
            <w:r w:rsidRPr="00FC32BA">
              <w:rPr>
                <w:rFonts w:eastAsiaTheme="minorEastAsia"/>
                <w:sz w:val="18"/>
                <w:szCs w:val="18"/>
              </w:rPr>
              <w:t xml:space="preserve"> inventory management</w:t>
            </w:r>
            <w:r w:rsidR="0039123F" w:rsidRPr="00FC32BA">
              <w:rPr>
                <w:rFonts w:eastAsiaTheme="minorEastAsia"/>
                <w:sz w:val="18"/>
                <w:szCs w:val="18"/>
              </w:rPr>
              <w:t xml:space="preserve"> and point</w:t>
            </w:r>
            <w:r w:rsidR="00951AFA" w:rsidRPr="00FC32BA">
              <w:rPr>
                <w:rFonts w:eastAsiaTheme="minorEastAsia"/>
                <w:sz w:val="18"/>
                <w:szCs w:val="18"/>
              </w:rPr>
              <w:t>-</w:t>
            </w:r>
            <w:r w:rsidR="0039123F" w:rsidRPr="00FC32BA">
              <w:rPr>
                <w:rFonts w:eastAsiaTheme="minorEastAsia"/>
                <w:sz w:val="18"/>
                <w:szCs w:val="18"/>
              </w:rPr>
              <w:t>of</w:t>
            </w:r>
            <w:r w:rsidR="00951AFA" w:rsidRPr="00FC32BA">
              <w:rPr>
                <w:rFonts w:eastAsiaTheme="minorEastAsia"/>
                <w:sz w:val="18"/>
                <w:szCs w:val="18"/>
              </w:rPr>
              <w:t>-</w:t>
            </w:r>
            <w:r w:rsidR="0039123F" w:rsidRPr="00FC32BA">
              <w:rPr>
                <w:rFonts w:eastAsiaTheme="minorEastAsia"/>
                <w:sz w:val="18"/>
                <w:szCs w:val="18"/>
              </w:rPr>
              <w:t>care solutions plan,</w:t>
            </w:r>
            <w:r w:rsidRPr="00FC32BA">
              <w:rPr>
                <w:rFonts w:eastAsiaTheme="minorEastAsia"/>
                <w:sz w:val="18"/>
                <w:szCs w:val="18"/>
              </w:rPr>
              <w:t xml:space="preserve"> 2023</w:t>
            </w:r>
          </w:p>
          <w:p w14:paraId="24AAB2DA" w14:textId="48252CD3" w:rsidR="0046372C" w:rsidRPr="00FC32BA" w:rsidRDefault="00C51084" w:rsidP="0046372C">
            <w:pPr>
              <w:pStyle w:val="ListParagraph"/>
              <w:numPr>
                <w:ilvl w:val="0"/>
                <w:numId w:val="6"/>
              </w:numPr>
              <w:rPr>
                <w:rFonts w:eastAsiaTheme="minorEastAsia"/>
                <w:sz w:val="18"/>
                <w:szCs w:val="18"/>
              </w:rPr>
            </w:pPr>
            <w:r w:rsidRPr="00FC32BA">
              <w:rPr>
                <w:rFonts w:eastAsiaTheme="minorEastAsia"/>
                <w:sz w:val="18"/>
                <w:szCs w:val="18"/>
              </w:rPr>
              <w:t xml:space="preserve">The </w:t>
            </w:r>
            <w:r w:rsidR="00C07FC7" w:rsidRPr="00FC32BA">
              <w:rPr>
                <w:rFonts w:eastAsiaTheme="minorEastAsia"/>
                <w:sz w:val="18"/>
                <w:szCs w:val="18"/>
              </w:rPr>
              <w:t>g</w:t>
            </w:r>
            <w:r w:rsidRPr="00FC32BA">
              <w:rPr>
                <w:rFonts w:eastAsiaTheme="minorEastAsia"/>
                <w:sz w:val="18"/>
                <w:szCs w:val="18"/>
              </w:rPr>
              <w:t>overnment’s barcode scanning mandate</w:t>
            </w:r>
            <w:r w:rsidR="007E3DE4" w:rsidRPr="00FC32BA">
              <w:rPr>
                <w:rFonts w:eastAsiaTheme="minorEastAsia"/>
                <w:sz w:val="18"/>
                <w:szCs w:val="18"/>
              </w:rPr>
              <w:t xml:space="preserve"> to NHS England</w:t>
            </w:r>
            <w:r w:rsidR="0039123F" w:rsidRPr="00FC32BA">
              <w:rPr>
                <w:rFonts w:eastAsiaTheme="minorEastAsia"/>
                <w:sz w:val="18"/>
                <w:szCs w:val="18"/>
              </w:rPr>
              <w:t xml:space="preserve">, </w:t>
            </w:r>
            <w:r w:rsidRPr="00FC32BA">
              <w:rPr>
                <w:rFonts w:eastAsiaTheme="minorEastAsia"/>
                <w:sz w:val="18"/>
                <w:szCs w:val="18"/>
              </w:rPr>
              <w:t>2023/2</w:t>
            </w:r>
            <w:r w:rsidR="0046372C" w:rsidRPr="00FC32BA">
              <w:rPr>
                <w:rFonts w:eastAsiaTheme="minorEastAsia"/>
                <w:sz w:val="18"/>
                <w:szCs w:val="18"/>
              </w:rPr>
              <w:t>4</w:t>
            </w:r>
          </w:p>
          <w:p w14:paraId="287BB4CB" w14:textId="77777777" w:rsidR="006B08D7" w:rsidRDefault="006B08D7" w:rsidP="0046372C">
            <w:pPr>
              <w:pStyle w:val="ListParagraph"/>
              <w:numPr>
                <w:ilvl w:val="0"/>
                <w:numId w:val="6"/>
              </w:numPr>
              <w:rPr>
                <w:rFonts w:eastAsiaTheme="minorEastAsia"/>
                <w:sz w:val="18"/>
                <w:szCs w:val="18"/>
              </w:rPr>
            </w:pPr>
            <w:r w:rsidRPr="00FC32BA">
              <w:rPr>
                <w:rFonts w:eastAsiaTheme="minorEastAsia"/>
                <w:sz w:val="18"/>
                <w:szCs w:val="18"/>
              </w:rPr>
              <w:t>NHS England Strategic Framework for NHS Commercial</w:t>
            </w:r>
            <w:r w:rsidR="00951AFA" w:rsidRPr="00FC32BA">
              <w:rPr>
                <w:rFonts w:eastAsiaTheme="minorEastAsia"/>
                <w:sz w:val="18"/>
                <w:szCs w:val="18"/>
              </w:rPr>
              <w:t>, 2023</w:t>
            </w:r>
          </w:p>
          <w:p w14:paraId="07B3CE59" w14:textId="6960D0DE" w:rsidR="00B95D82" w:rsidRPr="00B95D82" w:rsidRDefault="00B95D82" w:rsidP="00B95D82">
            <w:pPr>
              <w:pStyle w:val="ListParagraph"/>
              <w:numPr>
                <w:ilvl w:val="0"/>
                <w:numId w:val="6"/>
              </w:numPr>
              <w:rPr>
                <w:rFonts w:eastAsiaTheme="minorEastAsia"/>
                <w:sz w:val="18"/>
                <w:szCs w:val="18"/>
              </w:rPr>
            </w:pPr>
            <w:r w:rsidRPr="00B95D82">
              <w:rPr>
                <w:rFonts w:eastAsiaTheme="minorEastAsia"/>
                <w:sz w:val="18"/>
                <w:szCs w:val="18"/>
              </w:rPr>
              <w:t>NHS Supply Chain Data Standards – Supplier Product Coding Policy, 2024</w:t>
            </w:r>
          </w:p>
        </w:tc>
        <w:tc>
          <w:tcPr>
            <w:tcW w:w="2261"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17FFE129" w14:textId="1D408339" w:rsidR="00786A53" w:rsidRPr="00FC32BA" w:rsidRDefault="00917BC9" w:rsidP="1C4CA6F2">
            <w:pPr>
              <w:rPr>
                <w:rFonts w:eastAsiaTheme="minorEastAsia"/>
                <w:sz w:val="18"/>
                <w:szCs w:val="18"/>
              </w:rPr>
            </w:pPr>
            <w:hyperlink w:anchor="National_strategic_content" w:history="1">
              <w:r w:rsidR="00323331" w:rsidRPr="00FC32BA">
                <w:rPr>
                  <w:rStyle w:val="Hyperlink"/>
                  <w:rFonts w:eastAsiaTheme="minorEastAsia"/>
                  <w:sz w:val="18"/>
                  <w:szCs w:val="18"/>
                </w:rPr>
                <w:t>National strategic content</w:t>
              </w:r>
            </w:hyperlink>
          </w:p>
        </w:tc>
      </w:tr>
      <w:tr w:rsidR="0046372C" w:rsidRPr="00FC32BA" w14:paraId="1D989301" w14:textId="77777777" w:rsidTr="0013677D">
        <w:tc>
          <w:tcPr>
            <w:tcW w:w="2919"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5D5B8B6F" w14:textId="26C5E580" w:rsidR="00786A53" w:rsidRPr="00FC32BA" w:rsidRDefault="6CC1A05B" w:rsidP="331C185F">
            <w:pPr>
              <w:rPr>
                <w:rFonts w:eastAsiaTheme="minorEastAsia"/>
                <w:sz w:val="18"/>
                <w:szCs w:val="18"/>
              </w:rPr>
            </w:pPr>
            <w:r w:rsidRPr="00FC32BA">
              <w:rPr>
                <w:rFonts w:eastAsiaTheme="minorEastAsia"/>
                <w:sz w:val="18"/>
                <w:szCs w:val="18"/>
              </w:rPr>
              <w:t>Local strategic content</w:t>
            </w:r>
          </w:p>
          <w:p w14:paraId="1C00F64C" w14:textId="77777777" w:rsidR="00786A53" w:rsidRPr="00FC32BA" w:rsidRDefault="00786A53" w:rsidP="331C185F">
            <w:pPr>
              <w:rPr>
                <w:rFonts w:eastAsiaTheme="minorEastAsia"/>
                <w:sz w:val="18"/>
                <w:szCs w:val="18"/>
              </w:rPr>
            </w:pPr>
          </w:p>
        </w:tc>
        <w:tc>
          <w:tcPr>
            <w:tcW w:w="5014"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6B754E7D" w14:textId="5398D203" w:rsidR="002E1D9C" w:rsidRPr="00FC32BA" w:rsidRDefault="077371F4" w:rsidP="331C185F">
            <w:pPr>
              <w:tabs>
                <w:tab w:val="num" w:pos="502"/>
              </w:tabs>
              <w:spacing w:after="60"/>
              <w:rPr>
                <w:rFonts w:eastAsiaTheme="minorEastAsia"/>
                <w:sz w:val="18"/>
                <w:szCs w:val="18"/>
              </w:rPr>
            </w:pPr>
            <w:r w:rsidRPr="00FC32BA">
              <w:rPr>
                <w:rFonts w:eastAsiaTheme="minorEastAsia"/>
                <w:sz w:val="18"/>
                <w:szCs w:val="18"/>
              </w:rPr>
              <w:t>The local section allows you to present an overview which includes:</w:t>
            </w:r>
            <w:r w:rsidR="0065452C">
              <w:rPr>
                <w:rFonts w:eastAsiaTheme="minorEastAsia"/>
                <w:sz w:val="18"/>
                <w:szCs w:val="18"/>
              </w:rPr>
              <w:br/>
            </w:r>
          </w:p>
          <w:p w14:paraId="459B3599" w14:textId="77777777" w:rsidR="0065452C" w:rsidRDefault="00597F86" w:rsidP="0065452C">
            <w:pPr>
              <w:pStyle w:val="ListParagraph"/>
              <w:numPr>
                <w:ilvl w:val="0"/>
                <w:numId w:val="20"/>
              </w:numPr>
              <w:spacing w:after="60" w:line="240" w:lineRule="auto"/>
              <w:ind w:left="798"/>
              <w:rPr>
                <w:rFonts w:eastAsiaTheme="minorEastAsia"/>
                <w:sz w:val="18"/>
                <w:szCs w:val="18"/>
              </w:rPr>
            </w:pPr>
            <w:r w:rsidRPr="00FC32BA">
              <w:rPr>
                <w:rFonts w:eastAsiaTheme="minorEastAsia"/>
                <w:sz w:val="18"/>
                <w:szCs w:val="18"/>
              </w:rPr>
              <w:t>O</w:t>
            </w:r>
            <w:r w:rsidR="077371F4" w:rsidRPr="00FC32BA">
              <w:rPr>
                <w:rFonts w:eastAsiaTheme="minorEastAsia"/>
                <w:sz w:val="18"/>
                <w:szCs w:val="18"/>
              </w:rPr>
              <w:t>rganisations and healthcare services covered by the proposed investment</w:t>
            </w:r>
          </w:p>
          <w:p w14:paraId="329D3220" w14:textId="77777777" w:rsidR="0065452C" w:rsidRDefault="5C738A6F" w:rsidP="0065452C">
            <w:pPr>
              <w:pStyle w:val="ListParagraph"/>
              <w:numPr>
                <w:ilvl w:val="0"/>
                <w:numId w:val="20"/>
              </w:numPr>
              <w:spacing w:after="60" w:line="240" w:lineRule="auto"/>
              <w:ind w:left="798"/>
              <w:rPr>
                <w:rFonts w:eastAsiaTheme="minorEastAsia"/>
                <w:sz w:val="18"/>
                <w:szCs w:val="18"/>
              </w:rPr>
            </w:pPr>
            <w:r w:rsidRPr="0065452C">
              <w:rPr>
                <w:rFonts w:eastAsiaTheme="minorEastAsia"/>
                <w:sz w:val="18"/>
                <w:szCs w:val="18"/>
              </w:rPr>
              <w:t>L</w:t>
            </w:r>
            <w:r w:rsidR="6FF810DF" w:rsidRPr="0065452C">
              <w:rPr>
                <w:rFonts w:eastAsiaTheme="minorEastAsia"/>
                <w:sz w:val="18"/>
                <w:szCs w:val="18"/>
              </w:rPr>
              <w:t>ocal strategic drivers for the investment (which may be tied to the legislation/policy outlined above)</w:t>
            </w:r>
          </w:p>
          <w:p w14:paraId="5C92BD74" w14:textId="10F2185C" w:rsidR="002E1D9C" w:rsidRPr="0065452C" w:rsidRDefault="00597F86" w:rsidP="0065452C">
            <w:pPr>
              <w:pStyle w:val="ListParagraph"/>
              <w:numPr>
                <w:ilvl w:val="0"/>
                <w:numId w:val="20"/>
              </w:numPr>
              <w:spacing w:after="60" w:line="240" w:lineRule="auto"/>
              <w:ind w:left="798"/>
              <w:rPr>
                <w:rFonts w:eastAsiaTheme="minorEastAsia"/>
                <w:sz w:val="18"/>
                <w:szCs w:val="18"/>
              </w:rPr>
            </w:pPr>
            <w:r w:rsidRPr="0065452C">
              <w:rPr>
                <w:rFonts w:eastAsiaTheme="minorEastAsia"/>
                <w:sz w:val="18"/>
                <w:szCs w:val="18"/>
              </w:rPr>
              <w:t>E</w:t>
            </w:r>
            <w:r w:rsidR="077371F4" w:rsidRPr="0065452C">
              <w:rPr>
                <w:rFonts w:eastAsiaTheme="minorEastAsia"/>
                <w:sz w:val="18"/>
                <w:szCs w:val="18"/>
              </w:rPr>
              <w:t>xisting programmes of work that are already in place</w:t>
            </w:r>
          </w:p>
          <w:p w14:paraId="047AF039" w14:textId="77777777" w:rsidR="002E1D9C" w:rsidRPr="00FC32BA" w:rsidRDefault="002E1D9C" w:rsidP="331C185F">
            <w:pPr>
              <w:tabs>
                <w:tab w:val="num" w:pos="502"/>
              </w:tabs>
              <w:spacing w:after="60"/>
              <w:rPr>
                <w:rFonts w:eastAsiaTheme="minorEastAsia"/>
                <w:sz w:val="18"/>
                <w:szCs w:val="18"/>
              </w:rPr>
            </w:pPr>
          </w:p>
          <w:p w14:paraId="427CDFF5" w14:textId="5BBA7B6E" w:rsidR="00786A53" w:rsidRPr="00FC32BA" w:rsidRDefault="3DD62044" w:rsidP="331C185F">
            <w:pPr>
              <w:tabs>
                <w:tab w:val="num" w:pos="502"/>
              </w:tabs>
              <w:spacing w:after="60"/>
              <w:rPr>
                <w:rFonts w:eastAsiaTheme="minorEastAsia"/>
                <w:sz w:val="18"/>
                <w:szCs w:val="18"/>
              </w:rPr>
            </w:pPr>
            <w:r w:rsidRPr="00FC32BA">
              <w:rPr>
                <w:rFonts w:eastAsiaTheme="minorEastAsia"/>
                <w:sz w:val="18"/>
                <w:szCs w:val="18"/>
              </w:rPr>
              <w:t xml:space="preserve">This section should also include a </w:t>
            </w:r>
            <w:r w:rsidR="1AD0467A" w:rsidRPr="00FC32BA">
              <w:rPr>
                <w:rFonts w:eastAsiaTheme="minorEastAsia"/>
                <w:sz w:val="18"/>
                <w:szCs w:val="18"/>
              </w:rPr>
              <w:t>definition of</w:t>
            </w:r>
            <w:r w:rsidR="077371F4" w:rsidRPr="00FC32BA">
              <w:rPr>
                <w:rFonts w:eastAsiaTheme="minorEastAsia"/>
                <w:sz w:val="18"/>
                <w:szCs w:val="18"/>
              </w:rPr>
              <w:t xml:space="preserve"> what</w:t>
            </w:r>
            <w:r w:rsidR="009B169A" w:rsidRPr="00FC32BA">
              <w:rPr>
                <w:rFonts w:eastAsiaTheme="minorEastAsia"/>
                <w:sz w:val="18"/>
                <w:szCs w:val="18"/>
              </w:rPr>
              <w:t xml:space="preserve"> internal factors or challenges are</w:t>
            </w:r>
            <w:r w:rsidR="077371F4" w:rsidRPr="00FC32BA">
              <w:rPr>
                <w:rFonts w:eastAsiaTheme="minorEastAsia"/>
                <w:sz w:val="18"/>
                <w:szCs w:val="18"/>
              </w:rPr>
              <w:t xml:space="preserve"> driving the change</w:t>
            </w:r>
            <w:r w:rsidR="00597F86" w:rsidRPr="00FC32BA">
              <w:rPr>
                <w:rFonts w:eastAsiaTheme="minorEastAsia"/>
                <w:sz w:val="18"/>
                <w:szCs w:val="18"/>
              </w:rPr>
              <w:t>.</w:t>
            </w:r>
          </w:p>
        </w:tc>
        <w:tc>
          <w:tcPr>
            <w:tcW w:w="2261"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4BA8963E" w14:textId="2AA09FC0" w:rsidR="00786A53" w:rsidRPr="00FC32BA" w:rsidRDefault="00917BC9" w:rsidP="00323331">
            <w:pPr>
              <w:rPr>
                <w:rFonts w:eastAsiaTheme="minorEastAsia"/>
                <w:sz w:val="18"/>
                <w:szCs w:val="18"/>
              </w:rPr>
            </w:pPr>
            <w:hyperlink w:anchor="Local_strategic_content" w:history="1">
              <w:r w:rsidR="00323331" w:rsidRPr="00FC32BA">
                <w:rPr>
                  <w:rStyle w:val="Hyperlink"/>
                  <w:rFonts w:eastAsiaTheme="minorEastAsia"/>
                  <w:sz w:val="18"/>
                  <w:szCs w:val="18"/>
                </w:rPr>
                <w:t>Local strategic content</w:t>
              </w:r>
            </w:hyperlink>
          </w:p>
        </w:tc>
      </w:tr>
      <w:tr w:rsidR="00456C1E" w:rsidRPr="00FC32BA" w14:paraId="05B8FD9F" w14:textId="77777777" w:rsidTr="04DC1ACD">
        <w:tc>
          <w:tcPr>
            <w:tcW w:w="0" w:type="auto"/>
            <w:gridSpan w:val="3"/>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E7E7E8" w:themeFill="background2" w:themeFillTint="33"/>
            <w:tcMar>
              <w:top w:w="0" w:type="dxa"/>
              <w:left w:w="108" w:type="dxa"/>
              <w:bottom w:w="0" w:type="dxa"/>
              <w:right w:w="108" w:type="dxa"/>
            </w:tcMar>
          </w:tcPr>
          <w:p w14:paraId="45D133B2" w14:textId="6B8F95C8" w:rsidR="00456C1E" w:rsidRPr="00FC32BA" w:rsidRDefault="5AA4E8C2" w:rsidP="00745CCF">
            <w:pPr>
              <w:pStyle w:val="ListParagraph"/>
              <w:numPr>
                <w:ilvl w:val="0"/>
                <w:numId w:val="5"/>
              </w:numPr>
              <w:rPr>
                <w:rFonts w:eastAsiaTheme="minorEastAsia"/>
                <w:b/>
                <w:bCs/>
                <w:sz w:val="18"/>
                <w:szCs w:val="18"/>
              </w:rPr>
            </w:pPr>
            <w:r w:rsidRPr="00FC32BA">
              <w:rPr>
                <w:rFonts w:eastAsiaTheme="minorEastAsia"/>
                <w:b/>
                <w:bCs/>
                <w:sz w:val="18"/>
                <w:szCs w:val="18"/>
              </w:rPr>
              <w:t>Case for change</w:t>
            </w:r>
          </w:p>
        </w:tc>
      </w:tr>
      <w:tr w:rsidR="0046372C" w:rsidRPr="00FC32BA" w14:paraId="7D190BD0" w14:textId="77777777" w:rsidTr="0013677D">
        <w:tc>
          <w:tcPr>
            <w:tcW w:w="7933" w:type="dxa"/>
            <w:gridSpan w:val="2"/>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22A1655E" w14:textId="7CE54EA0" w:rsidR="5B48367F" w:rsidRPr="004B164B" w:rsidRDefault="73AD322D" w:rsidP="7A69BAC4">
            <w:pPr>
              <w:spacing w:after="60"/>
              <w:rPr>
                <w:rFonts w:eastAsiaTheme="minorEastAsia"/>
                <w:b/>
                <w:bCs/>
                <w:sz w:val="18"/>
                <w:szCs w:val="18"/>
              </w:rPr>
            </w:pPr>
            <w:r w:rsidRPr="004B164B">
              <w:rPr>
                <w:rFonts w:eastAsiaTheme="minorEastAsia"/>
                <w:b/>
                <w:bCs/>
                <w:sz w:val="18"/>
                <w:szCs w:val="18"/>
              </w:rPr>
              <w:t>In this section, s</w:t>
            </w:r>
            <w:r w:rsidR="6FF810DF" w:rsidRPr="004B164B">
              <w:rPr>
                <w:rFonts w:eastAsiaTheme="minorEastAsia"/>
                <w:b/>
                <w:bCs/>
                <w:sz w:val="18"/>
                <w:szCs w:val="18"/>
              </w:rPr>
              <w:t>ummarise specific gaps or weaknesses in your existing arrangement</w:t>
            </w:r>
            <w:r w:rsidR="71C3FB4D" w:rsidRPr="004B164B">
              <w:rPr>
                <w:rFonts w:eastAsiaTheme="minorEastAsia"/>
                <w:b/>
                <w:bCs/>
                <w:sz w:val="18"/>
                <w:szCs w:val="18"/>
              </w:rPr>
              <w:t>s</w:t>
            </w:r>
            <w:r w:rsidR="24EECC4F" w:rsidRPr="004B164B">
              <w:rPr>
                <w:rFonts w:eastAsiaTheme="minorEastAsia"/>
                <w:b/>
                <w:bCs/>
                <w:sz w:val="18"/>
                <w:szCs w:val="18"/>
              </w:rPr>
              <w:t xml:space="preserve"> using the relevant areas below: </w:t>
            </w:r>
          </w:p>
        </w:tc>
        <w:tc>
          <w:tcPr>
            <w:tcW w:w="2261"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521EA7D2" w14:textId="2AC1BE45" w:rsidR="00786A53" w:rsidRPr="00FC32BA" w:rsidRDefault="00786A53" w:rsidP="331C185F">
            <w:pPr>
              <w:rPr>
                <w:rFonts w:eastAsiaTheme="minorEastAsia"/>
                <w:sz w:val="18"/>
                <w:szCs w:val="18"/>
              </w:rPr>
            </w:pPr>
          </w:p>
        </w:tc>
      </w:tr>
      <w:tr w:rsidR="0046372C" w:rsidRPr="00FC32BA" w14:paraId="6D658472" w14:textId="77777777" w:rsidTr="0013677D">
        <w:tc>
          <w:tcPr>
            <w:tcW w:w="2919"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3665CF9C" w14:textId="3ABF0D73" w:rsidR="00FA36D9" w:rsidRPr="00FC32BA" w:rsidRDefault="00FA36D9" w:rsidP="331C185F">
            <w:pPr>
              <w:rPr>
                <w:rFonts w:eastAsiaTheme="minorEastAsia"/>
                <w:sz w:val="18"/>
                <w:szCs w:val="18"/>
              </w:rPr>
            </w:pPr>
            <w:r w:rsidRPr="00FC32BA">
              <w:rPr>
                <w:rFonts w:eastAsiaTheme="minorEastAsia"/>
                <w:sz w:val="18"/>
                <w:szCs w:val="18"/>
              </w:rPr>
              <w:t xml:space="preserve">People and </w:t>
            </w:r>
            <w:r w:rsidR="002A7519" w:rsidRPr="00FC32BA">
              <w:rPr>
                <w:rFonts w:eastAsiaTheme="minorEastAsia"/>
                <w:sz w:val="18"/>
                <w:szCs w:val="18"/>
              </w:rPr>
              <w:t>t</w:t>
            </w:r>
            <w:r w:rsidRPr="00FC32BA">
              <w:rPr>
                <w:rFonts w:eastAsiaTheme="minorEastAsia"/>
                <w:sz w:val="18"/>
                <w:szCs w:val="18"/>
              </w:rPr>
              <w:t>eams</w:t>
            </w:r>
          </w:p>
        </w:tc>
        <w:tc>
          <w:tcPr>
            <w:tcW w:w="5014"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0870BB73" w14:textId="702E1443" w:rsidR="00FA36D9" w:rsidRPr="00FC32BA" w:rsidRDefault="00FA36D9" w:rsidP="00FA36D9">
            <w:pPr>
              <w:spacing w:after="0" w:line="240" w:lineRule="auto"/>
              <w:rPr>
                <w:rFonts w:eastAsia="Times New Roman" w:cs="Arial"/>
                <w:sz w:val="18"/>
                <w:szCs w:val="18"/>
                <w:lang w:eastAsia="en-GB"/>
              </w:rPr>
            </w:pPr>
            <w:r w:rsidRPr="00FC32BA">
              <w:rPr>
                <w:rFonts w:eastAsia="Times New Roman" w:cs="Segoe UI"/>
                <w:b/>
                <w:bCs/>
                <w:color w:val="002C6C" w:themeColor="text2"/>
                <w:sz w:val="18"/>
                <w:szCs w:val="18"/>
                <w:lang w:eastAsia="en-GB"/>
              </w:rPr>
              <w:t xml:space="preserve">Supply </w:t>
            </w:r>
            <w:r w:rsidR="00376317" w:rsidRPr="00FC32BA">
              <w:rPr>
                <w:rFonts w:eastAsia="Times New Roman" w:cs="Segoe UI"/>
                <w:b/>
                <w:bCs/>
                <w:color w:val="002C6C" w:themeColor="text2"/>
                <w:sz w:val="18"/>
                <w:szCs w:val="18"/>
                <w:lang w:eastAsia="en-GB"/>
              </w:rPr>
              <w:t>c</w:t>
            </w:r>
            <w:r w:rsidRPr="00FC32BA">
              <w:rPr>
                <w:rFonts w:eastAsia="Times New Roman" w:cs="Segoe UI"/>
                <w:b/>
                <w:bCs/>
                <w:color w:val="002C6C" w:themeColor="text2"/>
                <w:sz w:val="18"/>
                <w:szCs w:val="18"/>
                <w:lang w:eastAsia="en-GB"/>
              </w:rPr>
              <w:t xml:space="preserve">hain </w:t>
            </w:r>
            <w:r w:rsidR="006863F2" w:rsidRPr="00FC32BA">
              <w:rPr>
                <w:rFonts w:eastAsia="Times New Roman" w:cs="Segoe UI"/>
                <w:b/>
                <w:bCs/>
                <w:color w:val="002C6C" w:themeColor="text2"/>
                <w:sz w:val="18"/>
                <w:szCs w:val="18"/>
                <w:lang w:eastAsia="en-GB"/>
              </w:rPr>
              <w:t>r</w:t>
            </w:r>
            <w:r w:rsidRPr="00FC32BA">
              <w:rPr>
                <w:rFonts w:eastAsia="Times New Roman" w:cs="Segoe UI"/>
                <w:b/>
                <w:bCs/>
                <w:color w:val="002C6C" w:themeColor="text2"/>
                <w:sz w:val="18"/>
                <w:szCs w:val="18"/>
                <w:lang w:eastAsia="en-GB"/>
              </w:rPr>
              <w:t>esources</w:t>
            </w:r>
            <w:r w:rsidR="006863F2" w:rsidRPr="00FC32BA">
              <w:rPr>
                <w:rFonts w:eastAsia="Times New Roman" w:cs="Segoe UI"/>
                <w:b/>
                <w:bCs/>
                <w:sz w:val="18"/>
                <w:szCs w:val="18"/>
                <w:lang w:eastAsia="en-GB"/>
              </w:rPr>
              <w:br/>
            </w:r>
          </w:p>
          <w:p w14:paraId="2730FD0F" w14:textId="6987AB6E" w:rsidR="00FB5545" w:rsidRPr="00FC32BA" w:rsidRDefault="00FB5545" w:rsidP="00DE24BC">
            <w:pPr>
              <w:spacing w:after="0" w:line="240" w:lineRule="auto"/>
              <w:rPr>
                <w:rFonts w:eastAsia="Times New Roman" w:cs="Arial"/>
                <w:sz w:val="18"/>
                <w:szCs w:val="18"/>
                <w:lang w:eastAsia="en-GB"/>
              </w:rPr>
            </w:pPr>
            <w:r w:rsidRPr="00FC32BA">
              <w:rPr>
                <w:rFonts w:eastAsia="Times New Roman" w:cs="Arial"/>
                <w:sz w:val="18"/>
                <w:szCs w:val="18"/>
                <w:lang w:eastAsia="en-GB"/>
              </w:rPr>
              <w:t>Consider staff resource requirements</w:t>
            </w:r>
            <w:r w:rsidR="00A8446B" w:rsidRPr="00FC32BA">
              <w:rPr>
                <w:rFonts w:eastAsia="Times New Roman" w:cs="Arial"/>
                <w:sz w:val="18"/>
                <w:szCs w:val="18"/>
                <w:lang w:eastAsia="en-GB"/>
              </w:rPr>
              <w:t>:</w:t>
            </w:r>
          </w:p>
          <w:p w14:paraId="6CD064A1" w14:textId="41564607" w:rsidR="00A8446B" w:rsidRPr="00FC32BA" w:rsidRDefault="00A8446B" w:rsidP="00172379">
            <w:pPr>
              <w:pStyle w:val="ListParagraph"/>
              <w:numPr>
                <w:ilvl w:val="0"/>
                <w:numId w:val="51"/>
              </w:numPr>
              <w:spacing w:after="0" w:line="240" w:lineRule="auto"/>
              <w:rPr>
                <w:rFonts w:eastAsia="Times New Roman" w:cs="Arial"/>
                <w:sz w:val="18"/>
                <w:szCs w:val="18"/>
                <w:lang w:eastAsia="en-GB"/>
              </w:rPr>
            </w:pPr>
            <w:r w:rsidRPr="00FC32BA">
              <w:rPr>
                <w:rFonts w:eastAsia="Times New Roman" w:cs="Arial"/>
                <w:sz w:val="18"/>
                <w:szCs w:val="18"/>
                <w:lang w:eastAsia="en-GB"/>
              </w:rPr>
              <w:t>Supply chain team working in partnership with procurement</w:t>
            </w:r>
          </w:p>
          <w:p w14:paraId="351C2347" w14:textId="78EDA121" w:rsidR="00A8446B" w:rsidRPr="00FC32BA" w:rsidRDefault="00D235E4" w:rsidP="00172379">
            <w:pPr>
              <w:pStyle w:val="ListParagraph"/>
              <w:numPr>
                <w:ilvl w:val="0"/>
                <w:numId w:val="51"/>
              </w:numPr>
              <w:spacing w:after="0" w:line="240" w:lineRule="auto"/>
              <w:rPr>
                <w:rFonts w:eastAsia="Times New Roman" w:cs="Arial"/>
                <w:sz w:val="18"/>
                <w:szCs w:val="18"/>
                <w:lang w:eastAsia="en-GB"/>
              </w:rPr>
            </w:pPr>
            <w:r w:rsidRPr="00FC32BA">
              <w:rPr>
                <w:rFonts w:eastAsia="Times New Roman" w:cs="Arial"/>
                <w:sz w:val="18"/>
                <w:szCs w:val="18"/>
                <w:lang w:eastAsia="en-GB"/>
              </w:rPr>
              <w:t>Estimated resource cost (pounds and FTE)</w:t>
            </w:r>
          </w:p>
          <w:p w14:paraId="0FE7601F" w14:textId="536E8BEE" w:rsidR="006F5C35" w:rsidRPr="00FC32BA" w:rsidRDefault="000836EE" w:rsidP="00172379">
            <w:pPr>
              <w:pStyle w:val="ListParagraph"/>
              <w:numPr>
                <w:ilvl w:val="0"/>
                <w:numId w:val="51"/>
              </w:numPr>
              <w:spacing w:after="0" w:line="240" w:lineRule="auto"/>
              <w:rPr>
                <w:rFonts w:eastAsia="Times New Roman" w:cs="Arial"/>
                <w:sz w:val="18"/>
                <w:szCs w:val="18"/>
                <w:lang w:eastAsia="en-GB"/>
              </w:rPr>
            </w:pPr>
            <w:r w:rsidRPr="00FC32BA">
              <w:rPr>
                <w:rFonts w:eastAsia="Times New Roman" w:cs="Arial"/>
                <w:sz w:val="18"/>
                <w:szCs w:val="18"/>
                <w:lang w:eastAsia="en-GB"/>
              </w:rPr>
              <w:lastRenderedPageBreak/>
              <w:t xml:space="preserve">Comparative analysis of current roles and perception of requirements vs </w:t>
            </w:r>
            <w:r w:rsidR="00DE24BC" w:rsidRPr="00FC32BA">
              <w:rPr>
                <w:rFonts w:eastAsia="Times New Roman" w:cs="Arial"/>
                <w:sz w:val="18"/>
                <w:szCs w:val="18"/>
                <w:lang w:eastAsia="en-GB"/>
              </w:rPr>
              <w:t>actual need</w:t>
            </w:r>
          </w:p>
          <w:p w14:paraId="642039AC" w14:textId="77777777" w:rsidR="00FA36D9" w:rsidRPr="00FC32BA" w:rsidRDefault="00FA36D9" w:rsidP="00FA36D9">
            <w:pPr>
              <w:pStyle w:val="ListParagraph"/>
              <w:spacing w:after="0" w:line="240" w:lineRule="auto"/>
              <w:ind w:left="360"/>
              <w:rPr>
                <w:rFonts w:eastAsia="Times New Roman" w:cs="Arial"/>
                <w:sz w:val="18"/>
                <w:szCs w:val="18"/>
                <w:lang w:eastAsia="en-GB"/>
              </w:rPr>
            </w:pPr>
          </w:p>
          <w:p w14:paraId="07D1AE53" w14:textId="47D86361" w:rsidR="00FA36D9" w:rsidRPr="00FC32BA" w:rsidRDefault="00FA36D9" w:rsidP="00FA36D9">
            <w:pPr>
              <w:spacing w:after="0" w:line="240" w:lineRule="auto"/>
              <w:rPr>
                <w:rFonts w:eastAsia="Times New Roman" w:cs="Arial"/>
                <w:sz w:val="18"/>
                <w:szCs w:val="18"/>
                <w:lang w:eastAsia="en-GB"/>
              </w:rPr>
            </w:pPr>
            <w:r w:rsidRPr="00FC32BA">
              <w:rPr>
                <w:rFonts w:eastAsia="Times New Roman" w:cs="Segoe UI"/>
                <w:b/>
                <w:bCs/>
                <w:sz w:val="18"/>
                <w:szCs w:val="18"/>
                <w:lang w:eastAsia="en-GB"/>
              </w:rPr>
              <w:t>Cl</w:t>
            </w:r>
            <w:r w:rsidR="0046372C" w:rsidRPr="00FC32BA">
              <w:rPr>
                <w:rFonts w:eastAsia="Times New Roman" w:cs="Segoe UI"/>
                <w:b/>
                <w:bCs/>
                <w:sz w:val="18"/>
                <w:szCs w:val="18"/>
                <w:lang w:eastAsia="en-GB"/>
              </w:rPr>
              <w:t>inical</w:t>
            </w:r>
            <w:r w:rsidRPr="00FC32BA">
              <w:rPr>
                <w:rFonts w:eastAsia="Times New Roman" w:cs="Segoe UI"/>
                <w:b/>
                <w:bCs/>
                <w:sz w:val="18"/>
                <w:szCs w:val="18"/>
                <w:lang w:eastAsia="en-GB"/>
              </w:rPr>
              <w:t xml:space="preserve"> </w:t>
            </w:r>
            <w:r w:rsidR="009156F3" w:rsidRPr="00FC32BA">
              <w:rPr>
                <w:rFonts w:eastAsia="Times New Roman" w:cs="Segoe UI"/>
                <w:b/>
                <w:bCs/>
                <w:sz w:val="18"/>
                <w:szCs w:val="18"/>
                <w:lang w:eastAsia="en-GB"/>
              </w:rPr>
              <w:t>r</w:t>
            </w:r>
            <w:r w:rsidRPr="00FC32BA">
              <w:rPr>
                <w:rFonts w:eastAsia="Times New Roman" w:cs="Segoe UI"/>
                <w:b/>
                <w:bCs/>
                <w:sz w:val="18"/>
                <w:szCs w:val="18"/>
                <w:lang w:eastAsia="en-GB"/>
              </w:rPr>
              <w:t>esource</w:t>
            </w:r>
            <w:r w:rsidRPr="00FC32BA">
              <w:rPr>
                <w:rFonts w:eastAsia="Times New Roman" w:cs="Segoe UI"/>
                <w:sz w:val="18"/>
                <w:szCs w:val="18"/>
                <w:lang w:eastAsia="en-GB"/>
              </w:rPr>
              <w:t xml:space="preserve"> </w:t>
            </w:r>
          </w:p>
          <w:p w14:paraId="6AEE51E5" w14:textId="14C63DBA" w:rsidR="004B5396" w:rsidRPr="00FC32BA" w:rsidRDefault="00A76572" w:rsidP="00172379">
            <w:pPr>
              <w:pStyle w:val="ListParagraph"/>
              <w:numPr>
                <w:ilvl w:val="0"/>
                <w:numId w:val="52"/>
              </w:numPr>
              <w:spacing w:after="0" w:line="240" w:lineRule="auto"/>
              <w:rPr>
                <w:rFonts w:eastAsia="Times New Roman" w:cs="Arial"/>
                <w:sz w:val="18"/>
                <w:szCs w:val="18"/>
                <w:lang w:eastAsia="en-GB"/>
              </w:rPr>
            </w:pPr>
            <w:r w:rsidRPr="00FC32BA">
              <w:rPr>
                <w:rFonts w:eastAsia="Times New Roman" w:cs="Arial"/>
                <w:sz w:val="18"/>
                <w:szCs w:val="18"/>
                <w:lang w:eastAsia="en-GB"/>
              </w:rPr>
              <w:t>What clinical time is currently spent o</w:t>
            </w:r>
            <w:r w:rsidR="00AF6986" w:rsidRPr="00FC32BA">
              <w:rPr>
                <w:rFonts w:eastAsia="Times New Roman" w:cs="Arial"/>
                <w:sz w:val="18"/>
                <w:szCs w:val="18"/>
                <w:lang w:eastAsia="en-GB"/>
              </w:rPr>
              <w:t>n manual stock control?</w:t>
            </w:r>
          </w:p>
          <w:p w14:paraId="2F944445" w14:textId="501EFE7C" w:rsidR="00AF6986" w:rsidRPr="00FC32BA" w:rsidRDefault="00AF6986" w:rsidP="00172379">
            <w:pPr>
              <w:pStyle w:val="ListParagraph"/>
              <w:numPr>
                <w:ilvl w:val="0"/>
                <w:numId w:val="52"/>
              </w:numPr>
              <w:spacing w:after="0" w:line="240" w:lineRule="auto"/>
              <w:rPr>
                <w:rFonts w:eastAsia="Times New Roman" w:cs="Arial"/>
                <w:sz w:val="18"/>
                <w:szCs w:val="18"/>
                <w:lang w:eastAsia="en-GB"/>
              </w:rPr>
            </w:pPr>
            <w:r w:rsidRPr="00FC32BA">
              <w:rPr>
                <w:rFonts w:eastAsia="Times New Roman" w:cs="Arial"/>
                <w:sz w:val="18"/>
                <w:szCs w:val="18"/>
                <w:lang w:eastAsia="en-GB"/>
              </w:rPr>
              <w:t>How much of this time could be released back to patient care through Scan4Safety</w:t>
            </w:r>
            <w:r w:rsidR="00894F3E" w:rsidRPr="00FC32BA">
              <w:rPr>
                <w:rFonts w:eastAsia="Times New Roman" w:cs="Arial"/>
                <w:sz w:val="18"/>
                <w:szCs w:val="18"/>
                <w:lang w:eastAsia="en-GB"/>
              </w:rPr>
              <w:t>?</w:t>
            </w:r>
          </w:p>
          <w:p w14:paraId="6C4A9451" w14:textId="525C008A" w:rsidR="00894F3E" w:rsidRPr="00FC32BA" w:rsidRDefault="007D1FB3" w:rsidP="00172379">
            <w:pPr>
              <w:pStyle w:val="ListParagraph"/>
              <w:numPr>
                <w:ilvl w:val="0"/>
                <w:numId w:val="52"/>
              </w:numPr>
              <w:spacing w:after="0" w:line="240" w:lineRule="auto"/>
              <w:rPr>
                <w:rFonts w:eastAsia="Times New Roman" w:cs="Arial"/>
                <w:sz w:val="18"/>
                <w:szCs w:val="18"/>
                <w:lang w:eastAsia="en-GB"/>
              </w:rPr>
            </w:pPr>
            <w:r w:rsidRPr="00FC32BA">
              <w:rPr>
                <w:rFonts w:eastAsia="Times New Roman" w:cs="Arial"/>
                <w:sz w:val="18"/>
                <w:szCs w:val="18"/>
                <w:lang w:eastAsia="en-GB"/>
              </w:rPr>
              <w:t xml:space="preserve">What is estimated resource cost difference between </w:t>
            </w:r>
            <w:r w:rsidR="00435B67" w:rsidRPr="00FC32BA">
              <w:rPr>
                <w:rFonts w:eastAsia="Times New Roman" w:cs="Arial"/>
                <w:sz w:val="18"/>
                <w:szCs w:val="18"/>
                <w:lang w:eastAsia="en-GB"/>
              </w:rPr>
              <w:t>supply chain team and clinician?</w:t>
            </w:r>
          </w:p>
          <w:p w14:paraId="27B5441A" w14:textId="77777777" w:rsidR="00FA36D9" w:rsidRPr="00FC32BA" w:rsidRDefault="00FA36D9" w:rsidP="00FA36D9">
            <w:pPr>
              <w:pStyle w:val="ListParagraph"/>
              <w:spacing w:after="0" w:line="240" w:lineRule="auto"/>
              <w:ind w:left="360"/>
              <w:rPr>
                <w:rFonts w:eastAsia="Times New Roman" w:cs="Arial"/>
                <w:sz w:val="18"/>
                <w:szCs w:val="18"/>
                <w:lang w:eastAsia="en-GB"/>
              </w:rPr>
            </w:pPr>
          </w:p>
          <w:p w14:paraId="7A4E0F93" w14:textId="77777777" w:rsidR="001067D9" w:rsidRPr="00FC32BA" w:rsidRDefault="001067D9" w:rsidP="00FA36D9">
            <w:pPr>
              <w:spacing w:after="0" w:line="240" w:lineRule="auto"/>
              <w:rPr>
                <w:rFonts w:eastAsia="Times New Roman" w:cs="Segoe UI"/>
                <w:b/>
                <w:bCs/>
                <w:sz w:val="18"/>
                <w:szCs w:val="18"/>
                <w:lang w:eastAsia="en-GB"/>
              </w:rPr>
            </w:pPr>
          </w:p>
          <w:p w14:paraId="704E55A4" w14:textId="0E980D97" w:rsidR="00FA36D9" w:rsidRPr="00FC32BA" w:rsidRDefault="0046372C" w:rsidP="00FA36D9">
            <w:pPr>
              <w:spacing w:after="0" w:line="240" w:lineRule="auto"/>
              <w:rPr>
                <w:rFonts w:eastAsia="Times New Roman" w:cs="Arial"/>
                <w:sz w:val="18"/>
                <w:szCs w:val="18"/>
                <w:lang w:eastAsia="en-GB"/>
              </w:rPr>
            </w:pPr>
            <w:r w:rsidRPr="00FC32BA">
              <w:rPr>
                <w:rFonts w:eastAsia="Times New Roman" w:cs="Segoe UI"/>
                <w:b/>
                <w:bCs/>
                <w:sz w:val="18"/>
                <w:szCs w:val="18"/>
                <w:lang w:eastAsia="en-GB"/>
              </w:rPr>
              <w:t>Stock management</w:t>
            </w:r>
            <w:r w:rsidR="00004CAD" w:rsidRPr="00FC32BA">
              <w:rPr>
                <w:rFonts w:eastAsia="Times New Roman" w:cs="Segoe UI"/>
                <w:b/>
                <w:bCs/>
                <w:sz w:val="18"/>
                <w:szCs w:val="18"/>
                <w:lang w:eastAsia="en-GB"/>
              </w:rPr>
              <w:t xml:space="preserve"> resource</w:t>
            </w:r>
            <w:r w:rsidR="00FA36D9" w:rsidRPr="00FC32BA">
              <w:rPr>
                <w:rFonts w:eastAsia="Times New Roman" w:cs="Segoe UI"/>
                <w:b/>
                <w:bCs/>
                <w:sz w:val="18"/>
                <w:szCs w:val="18"/>
                <w:lang w:eastAsia="en-GB"/>
              </w:rPr>
              <w:t xml:space="preserve"> </w:t>
            </w:r>
          </w:p>
          <w:p w14:paraId="0B662CEF" w14:textId="17DC226E" w:rsidR="00A866BE" w:rsidRPr="00FC32BA" w:rsidRDefault="00600FE8" w:rsidP="00FA36D9">
            <w:pPr>
              <w:pStyle w:val="ListParagraph"/>
              <w:numPr>
                <w:ilvl w:val="0"/>
                <w:numId w:val="52"/>
              </w:numPr>
              <w:spacing w:after="0" w:line="240" w:lineRule="auto"/>
              <w:rPr>
                <w:rFonts w:eastAsia="Times New Roman" w:cs="Arial"/>
                <w:sz w:val="18"/>
                <w:szCs w:val="18"/>
                <w:lang w:eastAsia="en-GB"/>
              </w:rPr>
            </w:pPr>
            <w:r w:rsidRPr="00FC32BA">
              <w:rPr>
                <w:rFonts w:eastAsia="Times New Roman" w:cs="Arial"/>
                <w:sz w:val="18"/>
                <w:szCs w:val="18"/>
                <w:lang w:eastAsia="en-GB"/>
              </w:rPr>
              <w:t>I</w:t>
            </w:r>
            <w:r w:rsidR="00A866BE" w:rsidRPr="00FC32BA">
              <w:rPr>
                <w:rFonts w:eastAsia="Times New Roman" w:cs="Arial"/>
                <w:sz w:val="18"/>
                <w:szCs w:val="18"/>
                <w:lang w:eastAsia="en-GB"/>
              </w:rPr>
              <w:t xml:space="preserve">s the current </w:t>
            </w:r>
            <w:r w:rsidR="0039123F" w:rsidRPr="00FC32BA">
              <w:rPr>
                <w:rFonts w:eastAsia="Times New Roman" w:cs="Arial"/>
                <w:sz w:val="18"/>
                <w:szCs w:val="18"/>
                <w:lang w:eastAsia="en-GB"/>
              </w:rPr>
              <w:t xml:space="preserve">stock management </w:t>
            </w:r>
            <w:r w:rsidR="00A866BE" w:rsidRPr="00FC32BA">
              <w:rPr>
                <w:rFonts w:eastAsia="Times New Roman" w:cs="Arial"/>
                <w:sz w:val="18"/>
                <w:szCs w:val="18"/>
                <w:lang w:eastAsia="en-GB"/>
              </w:rPr>
              <w:t>process</w:t>
            </w:r>
            <w:r w:rsidR="00371F1A" w:rsidRPr="00FC32BA">
              <w:rPr>
                <w:rFonts w:eastAsia="Times New Roman" w:cs="Arial"/>
                <w:sz w:val="18"/>
                <w:szCs w:val="18"/>
                <w:lang w:eastAsia="en-GB"/>
              </w:rPr>
              <w:t xml:space="preserve"> fragmented</w:t>
            </w:r>
            <w:r w:rsidR="00C041C7" w:rsidRPr="00FC32BA">
              <w:rPr>
                <w:rFonts w:eastAsia="Times New Roman" w:cs="Arial"/>
                <w:sz w:val="18"/>
                <w:szCs w:val="18"/>
                <w:lang w:eastAsia="en-GB"/>
              </w:rPr>
              <w:t>? e</w:t>
            </w:r>
            <w:r w:rsidR="00407200" w:rsidRPr="00FC32BA">
              <w:rPr>
                <w:rFonts w:eastAsia="Times New Roman" w:cs="Arial"/>
                <w:sz w:val="18"/>
                <w:szCs w:val="18"/>
                <w:lang w:eastAsia="en-GB"/>
              </w:rPr>
              <w:t>.g. is there a materials management team in each department</w:t>
            </w:r>
            <w:r w:rsidR="00C041C7" w:rsidRPr="00FC32BA">
              <w:rPr>
                <w:rFonts w:eastAsia="Times New Roman" w:cs="Arial"/>
                <w:sz w:val="18"/>
                <w:szCs w:val="18"/>
                <w:lang w:eastAsia="en-GB"/>
              </w:rPr>
              <w:t>?</w:t>
            </w:r>
          </w:p>
          <w:p w14:paraId="7086A0F2" w14:textId="1E35C2B6" w:rsidR="00600FE8" w:rsidRPr="00FC32BA" w:rsidRDefault="00600FE8" w:rsidP="00FA36D9">
            <w:pPr>
              <w:pStyle w:val="ListParagraph"/>
              <w:numPr>
                <w:ilvl w:val="0"/>
                <w:numId w:val="52"/>
              </w:numPr>
              <w:spacing w:after="0" w:line="240" w:lineRule="auto"/>
              <w:rPr>
                <w:rFonts w:eastAsia="Times New Roman" w:cs="Arial"/>
                <w:sz w:val="18"/>
                <w:szCs w:val="18"/>
                <w:lang w:eastAsia="en-GB"/>
              </w:rPr>
            </w:pPr>
            <w:r w:rsidRPr="00FC32BA">
              <w:rPr>
                <w:rFonts w:eastAsia="Times New Roman" w:cs="Arial"/>
                <w:sz w:val="18"/>
                <w:szCs w:val="18"/>
                <w:lang w:eastAsia="en-GB"/>
              </w:rPr>
              <w:t>What would be the benefits of a standardised approach using Scan4Safety principles?</w:t>
            </w:r>
          </w:p>
          <w:p w14:paraId="256FB620" w14:textId="77777777" w:rsidR="00FA36D9" w:rsidRPr="00FC32BA" w:rsidRDefault="00FA36D9" w:rsidP="00FA36D9">
            <w:pPr>
              <w:pStyle w:val="ListParagraph"/>
              <w:spacing w:after="0" w:line="240" w:lineRule="auto"/>
              <w:ind w:left="360"/>
              <w:rPr>
                <w:rFonts w:eastAsia="Times New Roman" w:cs="Arial"/>
                <w:sz w:val="18"/>
                <w:szCs w:val="18"/>
                <w:lang w:eastAsia="en-GB"/>
              </w:rPr>
            </w:pPr>
          </w:p>
          <w:p w14:paraId="0FFCD7E0" w14:textId="46931C24" w:rsidR="00FA36D9" w:rsidRPr="00FC32BA" w:rsidRDefault="003321FA" w:rsidP="00FA36D9">
            <w:pPr>
              <w:spacing w:after="0" w:line="240" w:lineRule="auto"/>
              <w:rPr>
                <w:rFonts w:eastAsia="Times New Roman" w:cs="Arial"/>
                <w:sz w:val="18"/>
                <w:szCs w:val="18"/>
                <w:lang w:eastAsia="en-GB"/>
              </w:rPr>
            </w:pPr>
            <w:r w:rsidRPr="00FC32BA">
              <w:rPr>
                <w:rFonts w:eastAsia="Times New Roman" w:cs="Segoe UI"/>
                <w:b/>
                <w:bCs/>
                <w:sz w:val="18"/>
                <w:szCs w:val="18"/>
                <w:lang w:eastAsia="en-GB"/>
              </w:rPr>
              <w:t>Training</w:t>
            </w:r>
            <w:r w:rsidR="006604B7" w:rsidRPr="00FC32BA">
              <w:rPr>
                <w:rFonts w:eastAsia="Times New Roman" w:cs="Segoe UI"/>
                <w:b/>
                <w:bCs/>
                <w:sz w:val="18"/>
                <w:szCs w:val="18"/>
                <w:lang w:eastAsia="en-GB"/>
              </w:rPr>
              <w:t xml:space="preserve"> resources</w:t>
            </w:r>
            <w:r w:rsidR="008B0663" w:rsidRPr="00FC32BA">
              <w:rPr>
                <w:rFonts w:eastAsia="Times New Roman" w:cs="Segoe UI"/>
                <w:b/>
                <w:bCs/>
                <w:sz w:val="18"/>
                <w:szCs w:val="18"/>
                <w:lang w:eastAsia="en-GB"/>
              </w:rPr>
              <w:br/>
            </w:r>
          </w:p>
          <w:p w14:paraId="3B0F58E2" w14:textId="43B812FC" w:rsidR="00C55D6F" w:rsidRPr="00FC32BA" w:rsidRDefault="00F51595" w:rsidP="00172379">
            <w:pPr>
              <w:pStyle w:val="ListParagraph"/>
              <w:numPr>
                <w:ilvl w:val="0"/>
                <w:numId w:val="53"/>
              </w:numPr>
              <w:spacing w:after="0" w:line="240" w:lineRule="auto"/>
              <w:rPr>
                <w:rFonts w:eastAsia="Times New Roman" w:cs="Arial"/>
                <w:sz w:val="18"/>
                <w:szCs w:val="18"/>
                <w:lang w:eastAsia="en-GB"/>
              </w:rPr>
            </w:pPr>
            <w:r w:rsidRPr="00FC32BA">
              <w:rPr>
                <w:rFonts w:eastAsia="Times New Roman" w:cs="Arial"/>
                <w:sz w:val="18"/>
                <w:szCs w:val="18"/>
                <w:lang w:eastAsia="en-GB"/>
              </w:rPr>
              <w:t xml:space="preserve">Consider </w:t>
            </w:r>
            <w:r w:rsidR="006B45E1" w:rsidRPr="00FC32BA">
              <w:rPr>
                <w:rFonts w:eastAsia="Times New Roman" w:cs="Arial"/>
                <w:sz w:val="18"/>
                <w:szCs w:val="18"/>
                <w:lang w:eastAsia="en-GB"/>
              </w:rPr>
              <w:t>existing staff resource avail</w:t>
            </w:r>
            <w:r w:rsidR="00E66EC8" w:rsidRPr="00FC32BA">
              <w:rPr>
                <w:rFonts w:eastAsia="Times New Roman" w:cs="Arial"/>
                <w:sz w:val="18"/>
                <w:szCs w:val="18"/>
                <w:lang w:eastAsia="en-GB"/>
              </w:rPr>
              <w:t>ability</w:t>
            </w:r>
            <w:r w:rsidR="006604B7" w:rsidRPr="00FC32BA">
              <w:rPr>
                <w:rFonts w:eastAsia="Times New Roman" w:cs="Arial"/>
                <w:sz w:val="18"/>
                <w:szCs w:val="18"/>
                <w:lang w:eastAsia="en-GB"/>
              </w:rPr>
              <w:t xml:space="preserve"> to create tools</w:t>
            </w:r>
            <w:r w:rsidR="006B45E1" w:rsidRPr="00FC32BA">
              <w:rPr>
                <w:rFonts w:eastAsia="Times New Roman" w:cs="Arial"/>
                <w:sz w:val="18"/>
                <w:szCs w:val="18"/>
                <w:lang w:eastAsia="en-GB"/>
              </w:rPr>
              <w:t>/communications</w:t>
            </w:r>
            <w:r w:rsidR="006604B7" w:rsidRPr="00FC32BA">
              <w:rPr>
                <w:rFonts w:eastAsia="Times New Roman" w:cs="Arial"/>
                <w:sz w:val="18"/>
                <w:szCs w:val="18"/>
                <w:lang w:eastAsia="en-GB"/>
              </w:rPr>
              <w:t xml:space="preserve"> and a formal training programme</w:t>
            </w:r>
          </w:p>
          <w:p w14:paraId="6D61852A" w14:textId="3E092A6A" w:rsidR="00F51595" w:rsidRPr="00FC32BA" w:rsidRDefault="00E66EC8" w:rsidP="00172379">
            <w:pPr>
              <w:pStyle w:val="ListParagraph"/>
              <w:numPr>
                <w:ilvl w:val="0"/>
                <w:numId w:val="53"/>
              </w:numPr>
              <w:spacing w:after="0" w:line="240" w:lineRule="auto"/>
              <w:rPr>
                <w:rFonts w:eastAsia="Times New Roman" w:cs="Arial"/>
                <w:sz w:val="18"/>
                <w:szCs w:val="18"/>
                <w:lang w:eastAsia="en-GB"/>
              </w:rPr>
            </w:pPr>
            <w:r w:rsidRPr="00FC32BA">
              <w:rPr>
                <w:rFonts w:eastAsia="Times New Roman" w:cs="Arial"/>
                <w:sz w:val="18"/>
                <w:szCs w:val="18"/>
                <w:lang w:eastAsia="en-GB"/>
              </w:rPr>
              <w:t>Consider any</w:t>
            </w:r>
            <w:r w:rsidR="00E06184" w:rsidRPr="00FC32BA">
              <w:rPr>
                <w:rFonts w:eastAsia="Times New Roman" w:cs="Arial"/>
                <w:sz w:val="18"/>
                <w:szCs w:val="18"/>
                <w:lang w:eastAsia="en-GB"/>
              </w:rPr>
              <w:t xml:space="preserve"> additional training resource costs</w:t>
            </w:r>
          </w:p>
          <w:p w14:paraId="7ADA712E" w14:textId="71EC7681" w:rsidR="00A21F32" w:rsidRPr="00FC32BA" w:rsidRDefault="00A21F32" w:rsidP="00E06184">
            <w:pPr>
              <w:spacing w:after="0" w:line="240" w:lineRule="auto"/>
              <w:rPr>
                <w:rFonts w:eastAsia="Times New Roman" w:cs="Arial"/>
                <w:sz w:val="20"/>
                <w:szCs w:val="20"/>
                <w:lang w:eastAsia="en-GB"/>
              </w:rPr>
            </w:pPr>
          </w:p>
        </w:tc>
        <w:tc>
          <w:tcPr>
            <w:tcW w:w="2261"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2934E5ED" w14:textId="119D7EC9" w:rsidR="00FA36D9" w:rsidRPr="00FC32BA" w:rsidRDefault="00FA36D9" w:rsidP="00323331">
            <w:pPr>
              <w:rPr>
                <w:rFonts w:eastAsiaTheme="minorEastAsia"/>
                <w:sz w:val="18"/>
                <w:szCs w:val="18"/>
              </w:rPr>
            </w:pPr>
          </w:p>
        </w:tc>
      </w:tr>
      <w:tr w:rsidR="0046372C" w:rsidRPr="00FC32BA" w14:paraId="5D158A84" w14:textId="77777777" w:rsidTr="0013677D">
        <w:tc>
          <w:tcPr>
            <w:tcW w:w="2919"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4B5987E9" w14:textId="13906547" w:rsidR="00147B04" w:rsidRPr="00FC32BA" w:rsidRDefault="48351F45" w:rsidP="331C185F">
            <w:pPr>
              <w:rPr>
                <w:rFonts w:eastAsiaTheme="minorEastAsia"/>
                <w:sz w:val="18"/>
                <w:szCs w:val="18"/>
              </w:rPr>
            </w:pPr>
            <w:r w:rsidRPr="00FC32BA">
              <w:rPr>
                <w:rFonts w:eastAsiaTheme="minorEastAsia"/>
                <w:sz w:val="18"/>
                <w:szCs w:val="18"/>
              </w:rPr>
              <w:t>Patient car</w:t>
            </w:r>
            <w:r w:rsidR="00FA36D9" w:rsidRPr="00FC32BA">
              <w:rPr>
                <w:rFonts w:eastAsiaTheme="minorEastAsia"/>
                <w:sz w:val="18"/>
                <w:szCs w:val="18"/>
              </w:rPr>
              <w:t>e</w:t>
            </w:r>
            <w:r w:rsidR="00104730" w:rsidRPr="00FC32BA">
              <w:rPr>
                <w:rFonts w:eastAsiaTheme="minorEastAsia"/>
                <w:sz w:val="18"/>
                <w:szCs w:val="18"/>
              </w:rPr>
              <w:t xml:space="preserve"> and </w:t>
            </w:r>
            <w:r w:rsidR="004545CE" w:rsidRPr="00FC32BA">
              <w:rPr>
                <w:rFonts w:eastAsiaTheme="minorEastAsia"/>
                <w:sz w:val="18"/>
                <w:szCs w:val="18"/>
              </w:rPr>
              <w:t>product</w:t>
            </w:r>
            <w:r w:rsidR="00C51084" w:rsidRPr="00FC32BA">
              <w:rPr>
                <w:rFonts w:eastAsiaTheme="minorEastAsia"/>
                <w:sz w:val="18"/>
                <w:szCs w:val="18"/>
              </w:rPr>
              <w:t xml:space="preserve"> / medicines</w:t>
            </w:r>
            <w:r w:rsidR="004545CE" w:rsidRPr="00FC32BA">
              <w:rPr>
                <w:rFonts w:eastAsiaTheme="minorEastAsia"/>
                <w:sz w:val="18"/>
                <w:szCs w:val="18"/>
              </w:rPr>
              <w:t xml:space="preserve"> </w:t>
            </w:r>
            <w:r w:rsidR="0046372C" w:rsidRPr="00FC32BA">
              <w:rPr>
                <w:rFonts w:eastAsiaTheme="minorEastAsia"/>
                <w:sz w:val="18"/>
                <w:szCs w:val="18"/>
              </w:rPr>
              <w:t xml:space="preserve">/ equipment </w:t>
            </w:r>
            <w:r w:rsidR="00B67744" w:rsidRPr="00FC32BA">
              <w:rPr>
                <w:rFonts w:eastAsiaTheme="minorEastAsia"/>
                <w:sz w:val="18"/>
                <w:szCs w:val="18"/>
              </w:rPr>
              <w:t>t</w:t>
            </w:r>
            <w:r w:rsidR="00FA36D9" w:rsidRPr="00FC32BA">
              <w:rPr>
                <w:rFonts w:eastAsiaTheme="minorEastAsia"/>
                <w:sz w:val="18"/>
                <w:szCs w:val="18"/>
              </w:rPr>
              <w:t>raceability</w:t>
            </w:r>
          </w:p>
        </w:tc>
        <w:tc>
          <w:tcPr>
            <w:tcW w:w="5014"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624AE2C0" w14:textId="561351C7" w:rsidR="00A97088" w:rsidRPr="00FC32BA" w:rsidRDefault="00A97088" w:rsidP="008B0663">
            <w:pPr>
              <w:spacing w:after="60"/>
              <w:rPr>
                <w:rFonts w:eastAsiaTheme="minorEastAsia"/>
                <w:b/>
                <w:bCs/>
                <w:sz w:val="14"/>
                <w:szCs w:val="14"/>
              </w:rPr>
            </w:pPr>
            <w:r w:rsidRPr="00FC32BA">
              <w:rPr>
                <w:rFonts w:eastAsiaTheme="minorEastAsia"/>
                <w:b/>
                <w:bCs/>
                <w:sz w:val="18"/>
                <w:szCs w:val="18"/>
              </w:rPr>
              <w:t>Patient care</w:t>
            </w:r>
            <w:r w:rsidR="008B0663" w:rsidRPr="00FC32BA">
              <w:rPr>
                <w:rFonts w:eastAsiaTheme="minorEastAsia"/>
                <w:b/>
                <w:bCs/>
                <w:sz w:val="18"/>
                <w:szCs w:val="18"/>
              </w:rPr>
              <w:br/>
            </w:r>
          </w:p>
          <w:p w14:paraId="447A0918" w14:textId="53864D28" w:rsidR="00147B04" w:rsidRPr="00FC32BA" w:rsidRDefault="00BA32BB" w:rsidP="00172379">
            <w:pPr>
              <w:pStyle w:val="ListParagraph"/>
              <w:numPr>
                <w:ilvl w:val="0"/>
                <w:numId w:val="29"/>
              </w:numPr>
              <w:spacing w:after="60"/>
              <w:rPr>
                <w:rFonts w:eastAsiaTheme="minorEastAsia"/>
                <w:sz w:val="18"/>
                <w:szCs w:val="18"/>
              </w:rPr>
            </w:pPr>
            <w:r w:rsidRPr="00FC32BA">
              <w:rPr>
                <w:rFonts w:eastAsiaTheme="minorEastAsia"/>
                <w:sz w:val="18"/>
                <w:szCs w:val="18"/>
              </w:rPr>
              <w:t>Q</w:t>
            </w:r>
            <w:r w:rsidR="009977C4" w:rsidRPr="00FC32BA">
              <w:rPr>
                <w:rFonts w:eastAsiaTheme="minorEastAsia"/>
                <w:sz w:val="18"/>
                <w:szCs w:val="18"/>
              </w:rPr>
              <w:t>uantify any cancellations/delayed procedures due to l</w:t>
            </w:r>
            <w:r w:rsidR="48351F45" w:rsidRPr="00FC32BA">
              <w:rPr>
                <w:rFonts w:eastAsiaTheme="minorEastAsia"/>
                <w:sz w:val="18"/>
                <w:szCs w:val="18"/>
              </w:rPr>
              <w:t>ack of availability of products for patients</w:t>
            </w:r>
            <w:r w:rsidR="00836121" w:rsidRPr="00FC32BA">
              <w:rPr>
                <w:rFonts w:eastAsiaTheme="minorEastAsia"/>
                <w:sz w:val="18"/>
                <w:szCs w:val="18"/>
              </w:rPr>
              <w:t xml:space="preserve"> (Use Datix reports or similar for this evidence)</w:t>
            </w:r>
          </w:p>
          <w:p w14:paraId="18BBB7A3" w14:textId="662AFA7D" w:rsidR="00147B04" w:rsidRPr="00FC32BA" w:rsidRDefault="00556FC3" w:rsidP="00836121">
            <w:pPr>
              <w:pStyle w:val="ListParagraph"/>
              <w:numPr>
                <w:ilvl w:val="0"/>
                <w:numId w:val="29"/>
              </w:numPr>
              <w:spacing w:after="60"/>
              <w:rPr>
                <w:rFonts w:eastAsiaTheme="minorEastAsia"/>
                <w:sz w:val="18"/>
                <w:szCs w:val="18"/>
              </w:rPr>
            </w:pPr>
            <w:r w:rsidRPr="00FC32BA">
              <w:rPr>
                <w:rFonts w:eastAsiaTheme="minorEastAsia"/>
                <w:sz w:val="18"/>
                <w:szCs w:val="18"/>
              </w:rPr>
              <w:t>Quantify the number and type of s</w:t>
            </w:r>
            <w:r w:rsidR="48351F45" w:rsidRPr="00FC32BA">
              <w:rPr>
                <w:rFonts w:eastAsiaTheme="minorEastAsia"/>
                <w:sz w:val="18"/>
                <w:szCs w:val="18"/>
              </w:rPr>
              <w:t>erious untoward incidents of implanted products</w:t>
            </w:r>
            <w:r w:rsidR="00836121" w:rsidRPr="00FC32BA">
              <w:rPr>
                <w:rFonts w:eastAsiaTheme="minorEastAsia"/>
                <w:sz w:val="18"/>
                <w:szCs w:val="18"/>
              </w:rPr>
              <w:t xml:space="preserve"> (Use Datix reports or similar for this evidence)</w:t>
            </w:r>
          </w:p>
          <w:p w14:paraId="74809A7D" w14:textId="05CE0F5D" w:rsidR="00147B04" w:rsidRPr="00FC32BA" w:rsidRDefault="00D27C15" w:rsidP="00172379">
            <w:pPr>
              <w:pStyle w:val="ListParagraph"/>
              <w:numPr>
                <w:ilvl w:val="0"/>
                <w:numId w:val="29"/>
              </w:numPr>
              <w:spacing w:after="60"/>
              <w:rPr>
                <w:rFonts w:eastAsiaTheme="minorEastAsia"/>
                <w:sz w:val="18"/>
                <w:szCs w:val="18"/>
              </w:rPr>
            </w:pPr>
            <w:r w:rsidRPr="00FC32BA">
              <w:rPr>
                <w:rFonts w:eastAsiaTheme="minorEastAsia"/>
                <w:sz w:val="18"/>
                <w:szCs w:val="18"/>
              </w:rPr>
              <w:t>Estimate the amount of c</w:t>
            </w:r>
            <w:r w:rsidR="48351F45" w:rsidRPr="00FC32BA">
              <w:rPr>
                <w:rFonts w:eastAsiaTheme="minorEastAsia"/>
                <w:sz w:val="18"/>
                <w:szCs w:val="18"/>
              </w:rPr>
              <w:t xml:space="preserve">linical time </w:t>
            </w:r>
            <w:r w:rsidR="00104730" w:rsidRPr="00FC32BA">
              <w:rPr>
                <w:rFonts w:eastAsiaTheme="minorEastAsia"/>
                <w:sz w:val="18"/>
                <w:szCs w:val="18"/>
              </w:rPr>
              <w:t xml:space="preserve">spent </w:t>
            </w:r>
            <w:r w:rsidR="48351F45" w:rsidRPr="00FC32BA">
              <w:rPr>
                <w:rFonts w:eastAsiaTheme="minorEastAsia"/>
                <w:sz w:val="18"/>
                <w:szCs w:val="18"/>
              </w:rPr>
              <w:t>on administrative tasks</w:t>
            </w:r>
            <w:r w:rsidRPr="00FC32BA">
              <w:rPr>
                <w:rFonts w:eastAsiaTheme="minorEastAsia"/>
                <w:sz w:val="18"/>
                <w:szCs w:val="18"/>
              </w:rPr>
              <w:t xml:space="preserve"> vs direct patient care (</w:t>
            </w:r>
            <w:r w:rsidR="00E43D8D" w:rsidRPr="00FC32BA">
              <w:rPr>
                <w:rFonts w:eastAsiaTheme="minorEastAsia"/>
                <w:sz w:val="18"/>
                <w:szCs w:val="18"/>
              </w:rPr>
              <w:t>what proportion of time in a given set period is spent</w:t>
            </w:r>
            <w:r w:rsidR="00FA154D" w:rsidRPr="00FC32BA">
              <w:rPr>
                <w:rFonts w:eastAsiaTheme="minorEastAsia"/>
                <w:sz w:val="18"/>
                <w:szCs w:val="18"/>
              </w:rPr>
              <w:t xml:space="preserve"> on each for comparison?)</w:t>
            </w:r>
          </w:p>
          <w:p w14:paraId="41B1717D" w14:textId="4844D137" w:rsidR="00A97088" w:rsidRPr="00FC32BA" w:rsidRDefault="00031DE2" w:rsidP="00A97088">
            <w:pPr>
              <w:pStyle w:val="pf0"/>
              <w:numPr>
                <w:ilvl w:val="0"/>
                <w:numId w:val="29"/>
              </w:numPr>
              <w:rPr>
                <w:rStyle w:val="cf01"/>
                <w:rFonts w:asciiTheme="minorHAnsi" w:hAnsiTheme="minorHAnsi" w:cs="Arial"/>
                <w:sz w:val="20"/>
                <w:szCs w:val="20"/>
              </w:rPr>
            </w:pPr>
            <w:r w:rsidRPr="00FC32BA">
              <w:rPr>
                <w:rStyle w:val="cf01"/>
                <w:rFonts w:asciiTheme="minorHAnsi" w:hAnsiTheme="minorHAnsi"/>
              </w:rPr>
              <w:t>Is the current process completely manual e.g. m</w:t>
            </w:r>
            <w:r w:rsidR="00FA36D9" w:rsidRPr="00FC32BA">
              <w:rPr>
                <w:rStyle w:val="cf01"/>
                <w:rFonts w:asciiTheme="minorHAnsi" w:hAnsiTheme="minorHAnsi"/>
              </w:rPr>
              <w:t xml:space="preserve">anual recording of </w:t>
            </w:r>
            <w:r w:rsidRPr="00FC32BA">
              <w:rPr>
                <w:rStyle w:val="cf01"/>
                <w:rFonts w:asciiTheme="minorHAnsi" w:hAnsiTheme="minorHAnsi"/>
              </w:rPr>
              <w:t xml:space="preserve">implanted </w:t>
            </w:r>
            <w:r w:rsidR="00FA36D9" w:rsidRPr="00FC32BA">
              <w:rPr>
                <w:rStyle w:val="cf01"/>
                <w:rFonts w:asciiTheme="minorHAnsi" w:hAnsiTheme="minorHAnsi"/>
              </w:rPr>
              <w:t>products to patient</w:t>
            </w:r>
            <w:r w:rsidRPr="00FC32BA">
              <w:rPr>
                <w:rStyle w:val="cf01"/>
                <w:rFonts w:asciiTheme="minorHAnsi" w:hAnsiTheme="minorHAnsi"/>
              </w:rPr>
              <w:t>s</w:t>
            </w:r>
            <w:r w:rsidR="0039123F" w:rsidRPr="00FC32BA">
              <w:rPr>
                <w:rStyle w:val="cf01"/>
                <w:rFonts w:asciiTheme="minorHAnsi" w:hAnsiTheme="minorHAnsi"/>
              </w:rPr>
              <w:t>,</w:t>
            </w:r>
            <w:r w:rsidR="00C51084" w:rsidRPr="00FC32BA">
              <w:rPr>
                <w:rStyle w:val="cf01"/>
                <w:rFonts w:asciiTheme="minorHAnsi" w:hAnsiTheme="minorHAnsi"/>
              </w:rPr>
              <w:t xml:space="preserve"> or manual dispensing, prescribing, or administ</w:t>
            </w:r>
            <w:r w:rsidR="0039123F" w:rsidRPr="00FC32BA">
              <w:rPr>
                <w:rStyle w:val="cf01"/>
                <w:rFonts w:asciiTheme="minorHAnsi" w:hAnsiTheme="minorHAnsi"/>
              </w:rPr>
              <w:t>ration</w:t>
            </w:r>
            <w:r w:rsidR="00C51084" w:rsidRPr="00FC32BA">
              <w:rPr>
                <w:rStyle w:val="cf01"/>
                <w:rFonts w:asciiTheme="minorHAnsi" w:hAnsiTheme="minorHAnsi"/>
              </w:rPr>
              <w:t xml:space="preserve"> of medicines?</w:t>
            </w:r>
          </w:p>
          <w:p w14:paraId="04EA1324" w14:textId="3B5D1F48" w:rsidR="00A97088" w:rsidRPr="00FC32BA" w:rsidRDefault="00A97088" w:rsidP="008B0663">
            <w:pPr>
              <w:pStyle w:val="pf0"/>
              <w:rPr>
                <w:rFonts w:asciiTheme="minorHAnsi" w:hAnsiTheme="minorHAnsi" w:cs="Arial"/>
                <w:b/>
                <w:bCs/>
                <w:sz w:val="20"/>
                <w:szCs w:val="20"/>
              </w:rPr>
            </w:pPr>
            <w:r w:rsidRPr="00FC32BA">
              <w:rPr>
                <w:rFonts w:asciiTheme="minorHAnsi" w:hAnsiTheme="minorHAnsi" w:cs="Segoe UI"/>
                <w:b/>
                <w:bCs/>
                <w:sz w:val="18"/>
                <w:szCs w:val="18"/>
              </w:rPr>
              <w:t>Product, equipment and medicines traceability</w:t>
            </w:r>
          </w:p>
          <w:p w14:paraId="17BB3B4B" w14:textId="77777777" w:rsidR="00A84267" w:rsidRPr="00FC32BA" w:rsidRDefault="00FA36D9" w:rsidP="00172379">
            <w:pPr>
              <w:pStyle w:val="pf0"/>
              <w:numPr>
                <w:ilvl w:val="0"/>
                <w:numId w:val="29"/>
              </w:numPr>
              <w:rPr>
                <w:rStyle w:val="cf01"/>
                <w:rFonts w:asciiTheme="minorHAnsi" w:hAnsiTheme="minorHAnsi" w:cs="Arial"/>
                <w:sz w:val="20"/>
                <w:szCs w:val="20"/>
              </w:rPr>
            </w:pPr>
            <w:r w:rsidRPr="00FC32BA">
              <w:rPr>
                <w:rStyle w:val="cf01"/>
                <w:rFonts w:asciiTheme="minorHAnsi" w:hAnsiTheme="minorHAnsi"/>
              </w:rPr>
              <w:t xml:space="preserve">Product </w:t>
            </w:r>
            <w:r w:rsidR="00805D5A" w:rsidRPr="00FC32BA">
              <w:rPr>
                <w:rStyle w:val="cf01"/>
                <w:rFonts w:asciiTheme="minorHAnsi" w:hAnsiTheme="minorHAnsi"/>
              </w:rPr>
              <w:t>r</w:t>
            </w:r>
            <w:r w:rsidRPr="00FC32BA">
              <w:rPr>
                <w:rStyle w:val="cf01"/>
                <w:rFonts w:asciiTheme="minorHAnsi" w:hAnsiTheme="minorHAnsi"/>
              </w:rPr>
              <w:t xml:space="preserve">ecall – </w:t>
            </w:r>
            <w:r w:rsidR="00031DE2" w:rsidRPr="00FC32BA">
              <w:rPr>
                <w:rStyle w:val="cf01"/>
                <w:rFonts w:asciiTheme="minorHAnsi" w:hAnsiTheme="minorHAnsi"/>
              </w:rPr>
              <w:t>Is there a central</w:t>
            </w:r>
            <w:r w:rsidR="00D6269C" w:rsidRPr="00FC32BA">
              <w:rPr>
                <w:rStyle w:val="cf01"/>
                <w:rFonts w:asciiTheme="minorHAnsi" w:hAnsiTheme="minorHAnsi"/>
              </w:rPr>
              <w:t xml:space="preserve"> </w:t>
            </w:r>
            <w:r w:rsidRPr="00FC32BA">
              <w:rPr>
                <w:rStyle w:val="cf01"/>
                <w:rFonts w:asciiTheme="minorHAnsi" w:hAnsiTheme="minorHAnsi"/>
              </w:rPr>
              <w:t>policy and process</w:t>
            </w:r>
            <w:r w:rsidR="00D6269C" w:rsidRPr="00FC32BA">
              <w:rPr>
                <w:rStyle w:val="cf01"/>
                <w:rFonts w:asciiTheme="minorHAnsi" w:hAnsiTheme="minorHAnsi"/>
              </w:rPr>
              <w:t xml:space="preserve"> in place</w:t>
            </w:r>
            <w:r w:rsidRPr="00FC32BA">
              <w:rPr>
                <w:rStyle w:val="cf01"/>
                <w:rFonts w:asciiTheme="minorHAnsi" w:hAnsiTheme="minorHAnsi"/>
              </w:rPr>
              <w:t xml:space="preserve"> to drive resources and govern the reporting and resolution of issues</w:t>
            </w:r>
            <w:r w:rsidR="00D6269C" w:rsidRPr="00FC32BA">
              <w:rPr>
                <w:rStyle w:val="cf01"/>
                <w:rFonts w:asciiTheme="minorHAnsi" w:hAnsiTheme="minorHAnsi"/>
              </w:rPr>
              <w:t>?</w:t>
            </w:r>
            <w:r w:rsidRPr="00FC32BA">
              <w:rPr>
                <w:rStyle w:val="cf01"/>
                <w:rFonts w:asciiTheme="minorHAnsi" w:hAnsiTheme="minorHAnsi"/>
              </w:rPr>
              <w:t xml:space="preserve"> </w:t>
            </w:r>
          </w:p>
          <w:p w14:paraId="456EA791" w14:textId="18A7A9D0" w:rsidR="0046372C" w:rsidRPr="00FC32BA" w:rsidRDefault="0061451C" w:rsidP="0046372C">
            <w:pPr>
              <w:pStyle w:val="pf0"/>
              <w:numPr>
                <w:ilvl w:val="0"/>
                <w:numId w:val="29"/>
              </w:numPr>
              <w:rPr>
                <w:rStyle w:val="cf01"/>
                <w:rFonts w:asciiTheme="minorHAnsi" w:hAnsiTheme="minorHAnsi" w:cs="Arial"/>
                <w:sz w:val="20"/>
                <w:szCs w:val="20"/>
              </w:rPr>
            </w:pPr>
            <w:r w:rsidRPr="00FC32BA">
              <w:rPr>
                <w:rStyle w:val="cf01"/>
                <w:rFonts w:asciiTheme="minorHAnsi" w:hAnsiTheme="minorHAnsi"/>
              </w:rPr>
              <w:t xml:space="preserve">For any product recall, estimate </w:t>
            </w:r>
            <w:r w:rsidR="00A97088" w:rsidRPr="00FC32BA">
              <w:rPr>
                <w:rStyle w:val="cf01"/>
                <w:rFonts w:asciiTheme="minorHAnsi" w:hAnsiTheme="minorHAnsi"/>
              </w:rPr>
              <w:t xml:space="preserve">the </w:t>
            </w:r>
            <w:r w:rsidRPr="00FC32BA">
              <w:rPr>
                <w:rStyle w:val="cf01"/>
                <w:rFonts w:asciiTheme="minorHAnsi" w:hAnsiTheme="minorHAnsi"/>
              </w:rPr>
              <w:t>time spent</w:t>
            </w:r>
            <w:r w:rsidR="00E65DAD" w:rsidRPr="00FC32BA">
              <w:rPr>
                <w:rStyle w:val="cf01"/>
                <w:rFonts w:asciiTheme="minorHAnsi" w:hAnsiTheme="minorHAnsi"/>
              </w:rPr>
              <w:t xml:space="preserve"> on manual processes including</w:t>
            </w:r>
            <w:r w:rsidR="003D2782" w:rsidRPr="00FC32BA">
              <w:rPr>
                <w:rStyle w:val="cf01"/>
                <w:rFonts w:asciiTheme="minorHAnsi" w:hAnsiTheme="minorHAnsi"/>
              </w:rPr>
              <w:t xml:space="preserve"> searching</w:t>
            </w:r>
            <w:r w:rsidR="00A84267" w:rsidRPr="00FC32BA">
              <w:rPr>
                <w:rStyle w:val="cf01"/>
                <w:rFonts w:asciiTheme="minorHAnsi" w:hAnsiTheme="minorHAnsi"/>
              </w:rPr>
              <w:t xml:space="preserve"> </w:t>
            </w:r>
            <w:r w:rsidR="00A97088" w:rsidRPr="00FC32BA">
              <w:rPr>
                <w:rStyle w:val="cf01"/>
                <w:rFonts w:asciiTheme="minorHAnsi" w:hAnsiTheme="minorHAnsi"/>
              </w:rPr>
              <w:t xml:space="preserve">for and through </w:t>
            </w:r>
            <w:r w:rsidR="00A84267" w:rsidRPr="00FC32BA">
              <w:rPr>
                <w:rStyle w:val="cf01"/>
                <w:rFonts w:asciiTheme="minorHAnsi" w:hAnsiTheme="minorHAnsi"/>
              </w:rPr>
              <w:t>physical records and contact</w:t>
            </w:r>
            <w:r w:rsidR="00A97088" w:rsidRPr="00FC32BA">
              <w:rPr>
                <w:rStyle w:val="cf01"/>
                <w:rFonts w:asciiTheme="minorHAnsi" w:hAnsiTheme="minorHAnsi"/>
              </w:rPr>
              <w:t>ing</w:t>
            </w:r>
            <w:r w:rsidR="00A84267" w:rsidRPr="00FC32BA">
              <w:rPr>
                <w:rStyle w:val="cf01"/>
                <w:rFonts w:asciiTheme="minorHAnsi" w:hAnsiTheme="minorHAnsi"/>
              </w:rPr>
              <w:t xml:space="preserve"> patients?</w:t>
            </w:r>
            <w:r w:rsidR="003D2782" w:rsidRPr="00FC32BA">
              <w:rPr>
                <w:rStyle w:val="cf01"/>
                <w:rFonts w:asciiTheme="minorHAnsi" w:hAnsiTheme="minorHAnsi"/>
              </w:rPr>
              <w:t xml:space="preserve"> </w:t>
            </w:r>
          </w:p>
          <w:p w14:paraId="284B92E8" w14:textId="2F4DA0B6" w:rsidR="0046372C" w:rsidRPr="00FC32BA" w:rsidRDefault="00A97088" w:rsidP="0046372C">
            <w:pPr>
              <w:pStyle w:val="pf0"/>
              <w:numPr>
                <w:ilvl w:val="0"/>
                <w:numId w:val="29"/>
              </w:numPr>
              <w:rPr>
                <w:rStyle w:val="cf01"/>
                <w:rFonts w:asciiTheme="minorHAnsi" w:hAnsiTheme="minorHAnsi" w:cs="Arial"/>
                <w:sz w:val="20"/>
                <w:szCs w:val="20"/>
              </w:rPr>
            </w:pPr>
            <w:r w:rsidRPr="00FC32BA">
              <w:rPr>
                <w:rStyle w:val="cf01"/>
                <w:rFonts w:asciiTheme="minorHAnsi" w:hAnsiTheme="minorHAnsi"/>
              </w:rPr>
              <w:t>What is the process for y</w:t>
            </w:r>
            <w:r w:rsidR="0046372C" w:rsidRPr="00FC32BA">
              <w:rPr>
                <w:rStyle w:val="cf01"/>
                <w:rFonts w:asciiTheme="minorHAnsi" w:hAnsiTheme="minorHAnsi"/>
              </w:rPr>
              <w:t xml:space="preserve">ellow card reporting for </w:t>
            </w:r>
            <w:r w:rsidRPr="00FC32BA">
              <w:rPr>
                <w:rStyle w:val="cf01"/>
                <w:rFonts w:asciiTheme="minorHAnsi" w:hAnsiTheme="minorHAnsi"/>
              </w:rPr>
              <w:t xml:space="preserve">medicines and </w:t>
            </w:r>
            <w:r w:rsidR="0046372C" w:rsidRPr="00FC32BA">
              <w:rPr>
                <w:rStyle w:val="cf01"/>
                <w:rFonts w:asciiTheme="minorHAnsi" w:hAnsiTheme="minorHAnsi"/>
              </w:rPr>
              <w:t>products</w:t>
            </w:r>
            <w:r w:rsidRPr="00FC32BA">
              <w:rPr>
                <w:rStyle w:val="cf01"/>
                <w:rFonts w:asciiTheme="minorHAnsi" w:hAnsiTheme="minorHAnsi"/>
              </w:rPr>
              <w:t>? How can it be improved using GS1 standards?</w:t>
            </w:r>
          </w:p>
          <w:p w14:paraId="4043091A" w14:textId="70DD4B47" w:rsidR="00A97088" w:rsidRPr="00FC32BA" w:rsidRDefault="00A97088" w:rsidP="0046372C">
            <w:pPr>
              <w:pStyle w:val="pf0"/>
              <w:numPr>
                <w:ilvl w:val="0"/>
                <w:numId w:val="29"/>
              </w:numPr>
              <w:rPr>
                <w:rStyle w:val="cf01"/>
                <w:rFonts w:asciiTheme="minorHAnsi" w:hAnsiTheme="minorHAnsi" w:cs="Arial"/>
                <w:sz w:val="20"/>
                <w:szCs w:val="20"/>
              </w:rPr>
            </w:pPr>
            <w:r w:rsidRPr="00FC32BA">
              <w:rPr>
                <w:rStyle w:val="cf01"/>
                <w:rFonts w:asciiTheme="minorHAnsi" w:hAnsiTheme="minorHAnsi"/>
              </w:rPr>
              <w:lastRenderedPageBreak/>
              <w:t>If known, consider how many dispensing or administration errors occur, or the types of errors that occur and that could be minimised.</w:t>
            </w:r>
          </w:p>
          <w:p w14:paraId="5B5586EF" w14:textId="21D4F0EB" w:rsidR="00FA36D9" w:rsidRPr="00FC32BA" w:rsidRDefault="00A97088" w:rsidP="00172379">
            <w:pPr>
              <w:pStyle w:val="pf0"/>
              <w:numPr>
                <w:ilvl w:val="0"/>
                <w:numId w:val="29"/>
              </w:numPr>
              <w:rPr>
                <w:rFonts w:asciiTheme="minorHAnsi" w:hAnsiTheme="minorHAnsi" w:cs="Arial"/>
                <w:sz w:val="20"/>
                <w:szCs w:val="20"/>
              </w:rPr>
            </w:pPr>
            <w:r w:rsidRPr="00FC32BA">
              <w:rPr>
                <w:rStyle w:val="cf01"/>
                <w:rFonts w:asciiTheme="minorHAnsi" w:hAnsiTheme="minorHAnsi" w:cs="Arial"/>
              </w:rPr>
              <w:t>How is</w:t>
            </w:r>
            <w:r w:rsidRPr="00FC32BA">
              <w:rPr>
                <w:rStyle w:val="cf01"/>
                <w:rFonts w:asciiTheme="minorHAnsi" w:hAnsiTheme="minorHAnsi"/>
              </w:rPr>
              <w:t xml:space="preserve"> equipment</w:t>
            </w:r>
            <w:r w:rsidR="00AB33CD" w:rsidRPr="00FC32BA">
              <w:rPr>
                <w:rStyle w:val="cf01"/>
                <w:rFonts w:asciiTheme="minorHAnsi" w:hAnsiTheme="minorHAnsi"/>
              </w:rPr>
              <w:t xml:space="preserve"> availability </w:t>
            </w:r>
            <w:r w:rsidR="005F782B" w:rsidRPr="00FC32BA">
              <w:rPr>
                <w:rStyle w:val="cf01"/>
                <w:rFonts w:asciiTheme="minorHAnsi" w:hAnsiTheme="minorHAnsi"/>
              </w:rPr>
              <w:t xml:space="preserve">and maintenance </w:t>
            </w:r>
            <w:r w:rsidR="00AB33CD" w:rsidRPr="00FC32BA">
              <w:rPr>
                <w:rStyle w:val="cf01"/>
                <w:rFonts w:asciiTheme="minorHAnsi" w:hAnsiTheme="minorHAnsi"/>
              </w:rPr>
              <w:t>monitored</w:t>
            </w:r>
            <w:r w:rsidR="005F782B" w:rsidRPr="00FC32BA">
              <w:rPr>
                <w:rStyle w:val="cf01"/>
                <w:rFonts w:asciiTheme="minorHAnsi" w:hAnsiTheme="minorHAnsi"/>
              </w:rPr>
              <w:t>? Can GS1 standards/RF</w:t>
            </w:r>
            <w:r w:rsidR="00B6424B" w:rsidRPr="00FC32BA">
              <w:rPr>
                <w:rStyle w:val="cf01"/>
                <w:rFonts w:asciiTheme="minorHAnsi" w:hAnsiTheme="minorHAnsi"/>
              </w:rPr>
              <w:t>I</w:t>
            </w:r>
            <w:r w:rsidR="005F782B" w:rsidRPr="00FC32BA">
              <w:rPr>
                <w:rStyle w:val="cf01"/>
                <w:rFonts w:asciiTheme="minorHAnsi" w:hAnsiTheme="minorHAnsi"/>
              </w:rPr>
              <w:t>D be used to help improve traceability?</w:t>
            </w:r>
            <w:r w:rsidR="00B6424B" w:rsidRPr="00FC32BA">
              <w:rPr>
                <w:rStyle w:val="cf01"/>
                <w:rFonts w:asciiTheme="minorHAnsi" w:hAnsiTheme="minorHAnsi"/>
              </w:rPr>
              <w:t xml:space="preserve"> </w:t>
            </w:r>
            <w:r w:rsidR="00C85D13" w:rsidRPr="00FC32BA">
              <w:rPr>
                <w:rStyle w:val="cf01"/>
                <w:rFonts w:asciiTheme="minorHAnsi" w:hAnsiTheme="minorHAnsi"/>
              </w:rPr>
              <w:t xml:space="preserve">What is the risk of continuing with a current manual process? E.g. error </w:t>
            </w:r>
            <w:r w:rsidR="00FA36D9" w:rsidRPr="00FC32BA">
              <w:rPr>
                <w:rStyle w:val="cf01"/>
                <w:rFonts w:asciiTheme="minorHAnsi" w:hAnsiTheme="minorHAnsi"/>
              </w:rPr>
              <w:t xml:space="preserve">in recording keeping </w:t>
            </w:r>
          </w:p>
          <w:p w14:paraId="7D6FC9DB" w14:textId="638E066F" w:rsidR="00147B04" w:rsidRPr="00FC32BA" w:rsidRDefault="00C95AAD" w:rsidP="00D22FBE">
            <w:pPr>
              <w:pStyle w:val="pf0"/>
              <w:numPr>
                <w:ilvl w:val="0"/>
                <w:numId w:val="29"/>
              </w:numPr>
              <w:rPr>
                <w:rStyle w:val="cf01"/>
                <w:rFonts w:asciiTheme="minorHAnsi" w:hAnsiTheme="minorHAnsi" w:cs="Arial"/>
                <w:sz w:val="20"/>
                <w:szCs w:val="20"/>
              </w:rPr>
            </w:pPr>
            <w:r w:rsidRPr="00FC32BA">
              <w:rPr>
                <w:rStyle w:val="cf01"/>
                <w:rFonts w:asciiTheme="minorHAnsi" w:hAnsiTheme="minorHAnsi"/>
              </w:rPr>
              <w:t xml:space="preserve">Are you currently meeting the regulations outlined in </w:t>
            </w:r>
            <w:hyperlink w:anchor="National_strategic_content" w:history="1">
              <w:r w:rsidRPr="00FC32BA">
                <w:rPr>
                  <w:rStyle w:val="Hyperlink"/>
                  <w:rFonts w:asciiTheme="minorHAnsi" w:hAnsiTheme="minorHAnsi" w:cs="Segoe UI"/>
                  <w:sz w:val="18"/>
                  <w:szCs w:val="18"/>
                </w:rPr>
                <w:t>section 2.2</w:t>
              </w:r>
            </w:hyperlink>
            <w:r w:rsidRPr="00FC32BA">
              <w:rPr>
                <w:rStyle w:val="cf01"/>
                <w:rFonts w:asciiTheme="minorHAnsi" w:hAnsiTheme="minorHAnsi"/>
              </w:rPr>
              <w:t xml:space="preserve"> below?</w:t>
            </w:r>
          </w:p>
          <w:p w14:paraId="7397C789" w14:textId="77777777" w:rsidR="00F559AE" w:rsidRPr="00FC32BA" w:rsidRDefault="00F559AE" w:rsidP="002D75D9">
            <w:pPr>
              <w:pStyle w:val="pf0"/>
              <w:rPr>
                <w:rStyle w:val="cf01"/>
                <w:rFonts w:asciiTheme="minorHAnsi" w:hAnsiTheme="minorHAnsi"/>
                <w:b/>
                <w:bCs/>
              </w:rPr>
            </w:pPr>
            <w:r w:rsidRPr="00FC32BA">
              <w:rPr>
                <w:rStyle w:val="cf01"/>
                <w:rFonts w:asciiTheme="minorHAnsi" w:hAnsiTheme="minorHAnsi"/>
                <w:b/>
                <w:bCs/>
              </w:rPr>
              <w:t xml:space="preserve">Stock and wastage </w:t>
            </w:r>
          </w:p>
          <w:p w14:paraId="20CEBD8B" w14:textId="4BDAB902" w:rsidR="00F559AE" w:rsidRPr="00FC32BA" w:rsidRDefault="00F559AE" w:rsidP="002D75D9">
            <w:pPr>
              <w:pStyle w:val="pf0"/>
              <w:rPr>
                <w:rStyle w:val="cf01"/>
                <w:rFonts w:asciiTheme="minorHAnsi" w:hAnsiTheme="minorHAnsi"/>
              </w:rPr>
            </w:pPr>
            <w:r w:rsidRPr="00FC32BA">
              <w:rPr>
                <w:rStyle w:val="cf01"/>
                <w:rFonts w:asciiTheme="minorHAnsi" w:hAnsiTheme="minorHAnsi"/>
              </w:rPr>
              <w:t xml:space="preserve">Provide </w:t>
            </w:r>
            <w:r w:rsidR="00B06D7A" w:rsidRPr="00FC32BA">
              <w:rPr>
                <w:rStyle w:val="cf01"/>
                <w:rFonts w:asciiTheme="minorHAnsi" w:hAnsiTheme="minorHAnsi"/>
              </w:rPr>
              <w:t>information on current stock levels and wastage levels</w:t>
            </w:r>
          </w:p>
          <w:p w14:paraId="44BFD6D4" w14:textId="74396BB2" w:rsidR="00F559AE" w:rsidRPr="00FC32BA" w:rsidRDefault="00161B91" w:rsidP="002D75D9">
            <w:pPr>
              <w:pStyle w:val="pf0"/>
              <w:rPr>
                <w:rFonts w:ascii="Segoe UI" w:hAnsi="Segoe UI" w:cs="Segoe UI"/>
                <w:sz w:val="18"/>
                <w:szCs w:val="18"/>
              </w:rPr>
            </w:pPr>
            <w:r w:rsidRPr="00FC32BA">
              <w:rPr>
                <w:rStyle w:val="cf01"/>
                <w:rFonts w:asciiTheme="minorHAnsi" w:hAnsiTheme="minorHAnsi"/>
              </w:rPr>
              <w:t>Consider wasted and e</w:t>
            </w:r>
            <w:r w:rsidR="00F559AE" w:rsidRPr="00FC32BA">
              <w:rPr>
                <w:rStyle w:val="cf01"/>
                <w:rFonts w:asciiTheme="minorHAnsi" w:hAnsiTheme="minorHAnsi"/>
              </w:rPr>
              <w:t xml:space="preserve">xpired product </w:t>
            </w:r>
            <w:r w:rsidRPr="00FC32BA">
              <w:rPr>
                <w:rStyle w:val="cf01"/>
                <w:rFonts w:asciiTheme="minorHAnsi" w:hAnsiTheme="minorHAnsi"/>
              </w:rPr>
              <w:t xml:space="preserve">which </w:t>
            </w:r>
            <w:r w:rsidR="00F559AE" w:rsidRPr="00FC32BA">
              <w:rPr>
                <w:rStyle w:val="cf01"/>
                <w:rFonts w:asciiTheme="minorHAnsi" w:hAnsiTheme="minorHAnsi"/>
              </w:rPr>
              <w:t xml:space="preserve">is being disposed of within </w:t>
            </w:r>
            <w:r w:rsidR="00695B15" w:rsidRPr="00FC32BA">
              <w:rPr>
                <w:rStyle w:val="cf01"/>
                <w:rFonts w:asciiTheme="minorHAnsi" w:hAnsiTheme="minorHAnsi"/>
              </w:rPr>
              <w:t>c</w:t>
            </w:r>
            <w:r w:rsidR="00F559AE" w:rsidRPr="00FC32BA">
              <w:rPr>
                <w:rStyle w:val="cf01"/>
                <w:rFonts w:asciiTheme="minorHAnsi" w:hAnsiTheme="minorHAnsi"/>
              </w:rPr>
              <w:t>linical waste</w:t>
            </w:r>
            <w:r w:rsidR="00695B15" w:rsidRPr="00FC32BA">
              <w:rPr>
                <w:rStyle w:val="cf01"/>
                <w:rFonts w:asciiTheme="minorHAnsi" w:hAnsiTheme="minorHAnsi"/>
              </w:rPr>
              <w:t xml:space="preserve">. How does this impact approximate </w:t>
            </w:r>
            <w:r w:rsidR="00F559AE" w:rsidRPr="00FC32BA">
              <w:rPr>
                <w:rStyle w:val="cf01"/>
                <w:rFonts w:asciiTheme="minorHAnsi" w:hAnsiTheme="minorHAnsi"/>
              </w:rPr>
              <w:t>disposal costs</w:t>
            </w:r>
            <w:r w:rsidR="00695B15" w:rsidRPr="00FC32BA">
              <w:rPr>
                <w:rStyle w:val="cf01"/>
                <w:rFonts w:asciiTheme="minorHAnsi" w:hAnsiTheme="minorHAnsi"/>
              </w:rPr>
              <w:t>?</w:t>
            </w:r>
            <w:r w:rsidR="00F559AE" w:rsidRPr="00FC32BA">
              <w:rPr>
                <w:rStyle w:val="cf01"/>
              </w:rPr>
              <w:t xml:space="preserve"> </w:t>
            </w:r>
            <w:r w:rsidR="00F559AE" w:rsidRPr="00FC32BA">
              <w:rPr>
                <w:rStyle w:val="cf01"/>
              </w:rPr>
              <w:br/>
            </w:r>
          </w:p>
        </w:tc>
        <w:tc>
          <w:tcPr>
            <w:tcW w:w="2261"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0EA14D0C" w14:textId="7DAAFD65" w:rsidR="00147B04" w:rsidRPr="00FC32BA" w:rsidRDefault="00147B04" w:rsidP="00323331">
            <w:pPr>
              <w:rPr>
                <w:rFonts w:eastAsiaTheme="minorEastAsia"/>
                <w:sz w:val="18"/>
                <w:szCs w:val="18"/>
              </w:rPr>
            </w:pPr>
          </w:p>
        </w:tc>
      </w:tr>
      <w:tr w:rsidR="0046372C" w:rsidRPr="00FC32BA" w14:paraId="72410638" w14:textId="77777777" w:rsidTr="0013677D">
        <w:tc>
          <w:tcPr>
            <w:tcW w:w="2919"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426302AB" w14:textId="77777777" w:rsidR="006726B9" w:rsidRPr="00FC32BA" w:rsidRDefault="44B079D4" w:rsidP="331C185F">
            <w:pPr>
              <w:tabs>
                <w:tab w:val="num" w:pos="502"/>
              </w:tabs>
              <w:spacing w:after="60"/>
              <w:rPr>
                <w:rFonts w:eastAsiaTheme="minorEastAsia"/>
                <w:sz w:val="18"/>
                <w:szCs w:val="18"/>
              </w:rPr>
            </w:pPr>
            <w:r w:rsidRPr="00FC32BA">
              <w:rPr>
                <w:rFonts w:eastAsiaTheme="minorEastAsia"/>
                <w:sz w:val="18"/>
                <w:szCs w:val="18"/>
              </w:rPr>
              <w:t>Data</w:t>
            </w:r>
          </w:p>
          <w:p w14:paraId="71966EA5" w14:textId="77777777" w:rsidR="00147B04" w:rsidRPr="00FC32BA" w:rsidRDefault="00147B04" w:rsidP="331C185F">
            <w:pPr>
              <w:rPr>
                <w:rFonts w:eastAsiaTheme="minorEastAsia"/>
                <w:sz w:val="18"/>
                <w:szCs w:val="18"/>
              </w:rPr>
            </w:pPr>
          </w:p>
        </w:tc>
        <w:tc>
          <w:tcPr>
            <w:tcW w:w="5014"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6F19EE1D" w14:textId="77777777" w:rsidR="0065452C" w:rsidRDefault="44B079D4" w:rsidP="0065452C">
            <w:pPr>
              <w:pStyle w:val="ListParagraph"/>
              <w:numPr>
                <w:ilvl w:val="0"/>
                <w:numId w:val="26"/>
              </w:numPr>
              <w:tabs>
                <w:tab w:val="num" w:pos="502"/>
              </w:tabs>
              <w:spacing w:after="60"/>
              <w:ind w:left="372"/>
              <w:rPr>
                <w:rFonts w:eastAsiaTheme="minorEastAsia"/>
                <w:sz w:val="18"/>
                <w:szCs w:val="18"/>
              </w:rPr>
            </w:pPr>
            <w:r w:rsidRPr="00FC32BA">
              <w:rPr>
                <w:rFonts w:eastAsiaTheme="minorEastAsia"/>
                <w:sz w:val="18"/>
                <w:szCs w:val="18"/>
              </w:rPr>
              <w:t>Accuracy of data</w:t>
            </w:r>
          </w:p>
          <w:p w14:paraId="33EC5FB4" w14:textId="77777777" w:rsidR="0065452C" w:rsidRDefault="44B079D4" w:rsidP="0065452C">
            <w:pPr>
              <w:pStyle w:val="ListParagraph"/>
              <w:numPr>
                <w:ilvl w:val="0"/>
                <w:numId w:val="26"/>
              </w:numPr>
              <w:tabs>
                <w:tab w:val="num" w:pos="502"/>
              </w:tabs>
              <w:spacing w:after="60"/>
              <w:ind w:left="372"/>
              <w:rPr>
                <w:rFonts w:eastAsiaTheme="minorEastAsia"/>
                <w:sz w:val="18"/>
                <w:szCs w:val="18"/>
              </w:rPr>
            </w:pPr>
            <w:r w:rsidRPr="0065452C">
              <w:rPr>
                <w:rFonts w:eastAsiaTheme="minorEastAsia"/>
                <w:sz w:val="18"/>
                <w:szCs w:val="18"/>
              </w:rPr>
              <w:t>Access to complete data</w:t>
            </w:r>
          </w:p>
          <w:p w14:paraId="04C754B8" w14:textId="77777777" w:rsidR="0065452C" w:rsidRDefault="71C3FB4D" w:rsidP="0065452C">
            <w:pPr>
              <w:pStyle w:val="ListParagraph"/>
              <w:numPr>
                <w:ilvl w:val="0"/>
                <w:numId w:val="26"/>
              </w:numPr>
              <w:tabs>
                <w:tab w:val="num" w:pos="502"/>
              </w:tabs>
              <w:spacing w:after="60"/>
              <w:ind w:left="372"/>
              <w:rPr>
                <w:rFonts w:eastAsiaTheme="minorEastAsia"/>
                <w:sz w:val="18"/>
                <w:szCs w:val="18"/>
              </w:rPr>
            </w:pPr>
            <w:r w:rsidRPr="0065452C">
              <w:rPr>
                <w:rFonts w:eastAsiaTheme="minorEastAsia"/>
                <w:sz w:val="18"/>
                <w:szCs w:val="18"/>
              </w:rPr>
              <w:t>Multiple data entries</w:t>
            </w:r>
          </w:p>
          <w:p w14:paraId="464DC520" w14:textId="77777777" w:rsidR="0065452C" w:rsidRDefault="44B079D4" w:rsidP="0065452C">
            <w:pPr>
              <w:pStyle w:val="ListParagraph"/>
              <w:numPr>
                <w:ilvl w:val="0"/>
                <w:numId w:val="26"/>
              </w:numPr>
              <w:tabs>
                <w:tab w:val="num" w:pos="502"/>
              </w:tabs>
              <w:spacing w:after="60"/>
              <w:ind w:left="372"/>
              <w:rPr>
                <w:rFonts w:eastAsiaTheme="minorEastAsia"/>
                <w:sz w:val="18"/>
                <w:szCs w:val="18"/>
              </w:rPr>
            </w:pPr>
            <w:r w:rsidRPr="0065452C">
              <w:rPr>
                <w:rFonts w:eastAsiaTheme="minorEastAsia"/>
                <w:sz w:val="18"/>
                <w:szCs w:val="18"/>
              </w:rPr>
              <w:t>Lack of timely clinical data available during patient contacts leading to unnecessary referrals or admissions</w:t>
            </w:r>
          </w:p>
          <w:p w14:paraId="70EE8263" w14:textId="77777777" w:rsidR="0065452C" w:rsidRDefault="44B079D4" w:rsidP="0065452C">
            <w:pPr>
              <w:pStyle w:val="ListParagraph"/>
              <w:numPr>
                <w:ilvl w:val="0"/>
                <w:numId w:val="26"/>
              </w:numPr>
              <w:tabs>
                <w:tab w:val="num" w:pos="502"/>
              </w:tabs>
              <w:spacing w:after="60"/>
              <w:ind w:left="372"/>
              <w:rPr>
                <w:rFonts w:eastAsiaTheme="minorEastAsia"/>
                <w:sz w:val="18"/>
                <w:szCs w:val="18"/>
              </w:rPr>
            </w:pPr>
            <w:r w:rsidRPr="0065452C">
              <w:rPr>
                <w:rFonts w:eastAsiaTheme="minorEastAsia"/>
                <w:sz w:val="18"/>
                <w:szCs w:val="18"/>
              </w:rPr>
              <w:t>Limited interoperability between systems reducing availability of data and increasing multiple entry to data</w:t>
            </w:r>
          </w:p>
          <w:p w14:paraId="4BCA9239" w14:textId="77777777" w:rsidR="0065452C" w:rsidRDefault="44B079D4" w:rsidP="0065452C">
            <w:pPr>
              <w:pStyle w:val="ListParagraph"/>
              <w:numPr>
                <w:ilvl w:val="0"/>
                <w:numId w:val="26"/>
              </w:numPr>
              <w:tabs>
                <w:tab w:val="num" w:pos="502"/>
              </w:tabs>
              <w:spacing w:after="60"/>
              <w:ind w:left="372"/>
              <w:rPr>
                <w:rFonts w:eastAsiaTheme="minorEastAsia"/>
                <w:sz w:val="18"/>
                <w:szCs w:val="18"/>
              </w:rPr>
            </w:pPr>
            <w:r w:rsidRPr="0065452C">
              <w:rPr>
                <w:rFonts w:eastAsiaTheme="minorEastAsia"/>
                <w:sz w:val="18"/>
                <w:szCs w:val="18"/>
              </w:rPr>
              <w:t xml:space="preserve">Lack of traceability </w:t>
            </w:r>
          </w:p>
          <w:p w14:paraId="2AA832B3" w14:textId="77777777" w:rsidR="0065452C" w:rsidRDefault="44B079D4" w:rsidP="0065452C">
            <w:pPr>
              <w:pStyle w:val="ListParagraph"/>
              <w:numPr>
                <w:ilvl w:val="0"/>
                <w:numId w:val="26"/>
              </w:numPr>
              <w:tabs>
                <w:tab w:val="num" w:pos="502"/>
              </w:tabs>
              <w:spacing w:after="60"/>
              <w:ind w:left="372"/>
              <w:rPr>
                <w:rFonts w:eastAsiaTheme="minorEastAsia"/>
                <w:sz w:val="18"/>
                <w:szCs w:val="18"/>
              </w:rPr>
            </w:pPr>
            <w:r w:rsidRPr="0065452C">
              <w:rPr>
                <w:rFonts w:eastAsiaTheme="minorEastAsia"/>
                <w:sz w:val="18"/>
                <w:szCs w:val="18"/>
              </w:rPr>
              <w:t>Auditing challenges</w:t>
            </w:r>
          </w:p>
          <w:p w14:paraId="730CBC25" w14:textId="77777777" w:rsidR="0065452C" w:rsidRDefault="71C3FB4D" w:rsidP="0065452C">
            <w:pPr>
              <w:pStyle w:val="ListParagraph"/>
              <w:numPr>
                <w:ilvl w:val="0"/>
                <w:numId w:val="26"/>
              </w:numPr>
              <w:tabs>
                <w:tab w:val="num" w:pos="502"/>
              </w:tabs>
              <w:spacing w:after="60"/>
              <w:ind w:left="372"/>
              <w:rPr>
                <w:rFonts w:eastAsiaTheme="minorEastAsia"/>
                <w:sz w:val="18"/>
                <w:szCs w:val="18"/>
              </w:rPr>
            </w:pPr>
            <w:r w:rsidRPr="0065452C">
              <w:rPr>
                <w:rFonts w:eastAsiaTheme="minorEastAsia"/>
                <w:sz w:val="18"/>
                <w:szCs w:val="18"/>
                <w:lang w:eastAsia="en-GB"/>
              </w:rPr>
              <w:t xml:space="preserve">Different uses of product data </w:t>
            </w:r>
          </w:p>
          <w:p w14:paraId="750377D3" w14:textId="77777777" w:rsidR="0065452C" w:rsidRDefault="44B079D4" w:rsidP="0065452C">
            <w:pPr>
              <w:pStyle w:val="ListParagraph"/>
              <w:numPr>
                <w:ilvl w:val="0"/>
                <w:numId w:val="26"/>
              </w:numPr>
              <w:tabs>
                <w:tab w:val="num" w:pos="502"/>
              </w:tabs>
              <w:spacing w:after="60"/>
              <w:ind w:left="372"/>
              <w:rPr>
                <w:rFonts w:eastAsiaTheme="minorEastAsia"/>
                <w:sz w:val="18"/>
                <w:szCs w:val="18"/>
              </w:rPr>
            </w:pPr>
            <w:r w:rsidRPr="0065452C">
              <w:rPr>
                <w:rFonts w:eastAsiaTheme="minorEastAsia"/>
                <w:sz w:val="18"/>
                <w:szCs w:val="18"/>
                <w:lang w:eastAsia="en-GB"/>
              </w:rPr>
              <w:t>Inaccurate patient level costing</w:t>
            </w:r>
          </w:p>
          <w:p w14:paraId="416D2732" w14:textId="77777777" w:rsidR="0065452C" w:rsidRDefault="44B079D4" w:rsidP="0065452C">
            <w:pPr>
              <w:pStyle w:val="ListParagraph"/>
              <w:numPr>
                <w:ilvl w:val="0"/>
                <w:numId w:val="26"/>
              </w:numPr>
              <w:tabs>
                <w:tab w:val="num" w:pos="502"/>
              </w:tabs>
              <w:spacing w:after="60"/>
              <w:ind w:left="372"/>
              <w:rPr>
                <w:rFonts w:eastAsiaTheme="minorEastAsia"/>
                <w:sz w:val="18"/>
                <w:szCs w:val="18"/>
              </w:rPr>
            </w:pPr>
            <w:r w:rsidRPr="0065452C">
              <w:rPr>
                <w:rFonts w:eastAsiaTheme="minorEastAsia"/>
                <w:sz w:val="18"/>
                <w:szCs w:val="18"/>
                <w:lang w:eastAsia="en-GB"/>
              </w:rPr>
              <w:t xml:space="preserve">Limited analysis of clinical variance </w:t>
            </w:r>
          </w:p>
          <w:p w14:paraId="331F97DE" w14:textId="13858029" w:rsidR="00147B04" w:rsidRPr="0065452C" w:rsidRDefault="71C3FB4D" w:rsidP="0065452C">
            <w:pPr>
              <w:pStyle w:val="ListParagraph"/>
              <w:numPr>
                <w:ilvl w:val="0"/>
                <w:numId w:val="26"/>
              </w:numPr>
              <w:tabs>
                <w:tab w:val="num" w:pos="502"/>
              </w:tabs>
              <w:spacing w:after="60"/>
              <w:ind w:left="372"/>
              <w:rPr>
                <w:rFonts w:eastAsiaTheme="minorEastAsia"/>
                <w:sz w:val="18"/>
                <w:szCs w:val="18"/>
              </w:rPr>
            </w:pPr>
            <w:r w:rsidRPr="0065452C">
              <w:rPr>
                <w:rFonts w:eastAsiaTheme="minorEastAsia"/>
                <w:sz w:val="18"/>
                <w:szCs w:val="18"/>
                <w:lang w:eastAsia="en-GB"/>
              </w:rPr>
              <w:t xml:space="preserve">Qualitative benefits, </w:t>
            </w:r>
            <w:r w:rsidR="00985870" w:rsidRPr="0065452C">
              <w:rPr>
                <w:rFonts w:eastAsiaTheme="minorEastAsia"/>
                <w:sz w:val="18"/>
                <w:szCs w:val="18"/>
                <w:lang w:eastAsia="en-GB"/>
              </w:rPr>
              <w:t>e.g.</w:t>
            </w:r>
            <w:r w:rsidRPr="0065452C">
              <w:rPr>
                <w:rFonts w:eastAsiaTheme="minorEastAsia"/>
                <w:sz w:val="18"/>
                <w:szCs w:val="18"/>
                <w:lang w:eastAsia="en-GB"/>
              </w:rPr>
              <w:t xml:space="preserve"> manual intervention, duplication of effort, barriers to analysis and transformation</w:t>
            </w:r>
          </w:p>
        </w:tc>
        <w:tc>
          <w:tcPr>
            <w:tcW w:w="2261"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5E11F717" w14:textId="21C47D2E" w:rsidR="00147B04" w:rsidRPr="00FC32BA" w:rsidRDefault="00147B04" w:rsidP="00323331">
            <w:pPr>
              <w:rPr>
                <w:rFonts w:eastAsiaTheme="minorEastAsia"/>
                <w:sz w:val="18"/>
                <w:szCs w:val="18"/>
              </w:rPr>
            </w:pPr>
          </w:p>
        </w:tc>
      </w:tr>
      <w:tr w:rsidR="0046372C" w:rsidRPr="00FC32BA" w14:paraId="08791BA7" w14:textId="77777777" w:rsidTr="0013677D">
        <w:tc>
          <w:tcPr>
            <w:tcW w:w="2919"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52AA2135" w14:textId="55BAD5C0" w:rsidR="00147B04" w:rsidRPr="00FC32BA" w:rsidRDefault="44B079D4" w:rsidP="331C185F">
            <w:pPr>
              <w:rPr>
                <w:rFonts w:eastAsiaTheme="minorEastAsia"/>
                <w:sz w:val="18"/>
                <w:szCs w:val="18"/>
              </w:rPr>
            </w:pPr>
            <w:r w:rsidRPr="00FC32BA">
              <w:rPr>
                <w:rFonts w:eastAsiaTheme="minorEastAsia"/>
                <w:sz w:val="18"/>
                <w:szCs w:val="18"/>
              </w:rPr>
              <w:t>Processes</w:t>
            </w:r>
          </w:p>
        </w:tc>
        <w:tc>
          <w:tcPr>
            <w:tcW w:w="5014"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4745F7DF" w14:textId="77777777" w:rsidR="0065452C" w:rsidRDefault="44B079D4" w:rsidP="0065452C">
            <w:pPr>
              <w:pStyle w:val="ListParagraph"/>
              <w:numPr>
                <w:ilvl w:val="0"/>
                <w:numId w:val="26"/>
              </w:numPr>
              <w:tabs>
                <w:tab w:val="num" w:pos="502"/>
              </w:tabs>
              <w:spacing w:after="60"/>
              <w:ind w:left="372"/>
              <w:rPr>
                <w:rFonts w:eastAsiaTheme="minorEastAsia"/>
                <w:sz w:val="18"/>
                <w:szCs w:val="18"/>
              </w:rPr>
            </w:pPr>
            <w:r w:rsidRPr="00FC32BA">
              <w:rPr>
                <w:rFonts w:eastAsiaTheme="minorEastAsia"/>
                <w:sz w:val="18"/>
                <w:szCs w:val="18"/>
              </w:rPr>
              <w:t>Time consuming administrative processes</w:t>
            </w:r>
          </w:p>
          <w:p w14:paraId="51B0733C" w14:textId="77777777" w:rsidR="0065452C" w:rsidRDefault="44B079D4" w:rsidP="0065452C">
            <w:pPr>
              <w:pStyle w:val="ListParagraph"/>
              <w:numPr>
                <w:ilvl w:val="0"/>
                <w:numId w:val="26"/>
              </w:numPr>
              <w:tabs>
                <w:tab w:val="num" w:pos="502"/>
              </w:tabs>
              <w:spacing w:after="60"/>
              <w:ind w:left="372"/>
              <w:rPr>
                <w:rFonts w:eastAsiaTheme="minorEastAsia"/>
                <w:sz w:val="18"/>
                <w:szCs w:val="18"/>
              </w:rPr>
            </w:pPr>
            <w:r w:rsidRPr="0065452C">
              <w:rPr>
                <w:rFonts w:eastAsiaTheme="minorEastAsia"/>
                <w:sz w:val="18"/>
                <w:szCs w:val="18"/>
              </w:rPr>
              <w:t>Clinical inefficiency</w:t>
            </w:r>
            <w:r w:rsidR="009233B9" w:rsidRPr="0065452C">
              <w:rPr>
                <w:rFonts w:eastAsiaTheme="minorEastAsia"/>
                <w:sz w:val="18"/>
                <w:szCs w:val="18"/>
              </w:rPr>
              <w:t xml:space="preserve"> – </w:t>
            </w:r>
            <w:r w:rsidRPr="0065452C">
              <w:rPr>
                <w:rFonts w:eastAsiaTheme="minorEastAsia"/>
                <w:sz w:val="18"/>
                <w:szCs w:val="18"/>
              </w:rPr>
              <w:t>releasing time to care</w:t>
            </w:r>
          </w:p>
          <w:p w14:paraId="63C8C58B" w14:textId="29C372A3" w:rsidR="00147B04" w:rsidRPr="0065452C" w:rsidRDefault="44B079D4" w:rsidP="331C185F">
            <w:pPr>
              <w:pStyle w:val="ListParagraph"/>
              <w:numPr>
                <w:ilvl w:val="0"/>
                <w:numId w:val="26"/>
              </w:numPr>
              <w:tabs>
                <w:tab w:val="num" w:pos="502"/>
              </w:tabs>
              <w:spacing w:after="60"/>
              <w:ind w:left="372"/>
              <w:rPr>
                <w:rFonts w:eastAsiaTheme="minorEastAsia"/>
                <w:sz w:val="18"/>
                <w:szCs w:val="18"/>
              </w:rPr>
            </w:pPr>
            <w:r w:rsidRPr="0065452C">
              <w:rPr>
                <w:rFonts w:eastAsiaTheme="minorEastAsia"/>
                <w:sz w:val="18"/>
                <w:szCs w:val="18"/>
              </w:rPr>
              <w:t xml:space="preserve">Manual processes </w:t>
            </w:r>
          </w:p>
        </w:tc>
        <w:tc>
          <w:tcPr>
            <w:tcW w:w="2261"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284F6241" w14:textId="6E4F48AE" w:rsidR="00147B04" w:rsidRPr="00FC32BA" w:rsidRDefault="00147B04" w:rsidP="00323331">
            <w:pPr>
              <w:rPr>
                <w:rFonts w:eastAsiaTheme="minorEastAsia"/>
                <w:sz w:val="18"/>
                <w:szCs w:val="18"/>
              </w:rPr>
            </w:pPr>
          </w:p>
        </w:tc>
      </w:tr>
      <w:tr w:rsidR="0046372C" w:rsidRPr="00FC32BA" w14:paraId="6D527772" w14:textId="77777777" w:rsidTr="0013677D">
        <w:tc>
          <w:tcPr>
            <w:tcW w:w="2919"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0DD68A07" w14:textId="498C8688" w:rsidR="00147B04" w:rsidRPr="00FC32BA" w:rsidRDefault="44B079D4" w:rsidP="331C185F">
            <w:pPr>
              <w:rPr>
                <w:rFonts w:eastAsiaTheme="minorEastAsia"/>
                <w:sz w:val="18"/>
                <w:szCs w:val="18"/>
              </w:rPr>
            </w:pPr>
            <w:r w:rsidRPr="00FC32BA">
              <w:rPr>
                <w:rFonts w:eastAsiaTheme="minorEastAsia"/>
                <w:sz w:val="18"/>
                <w:szCs w:val="18"/>
              </w:rPr>
              <w:t>Current systems</w:t>
            </w:r>
          </w:p>
        </w:tc>
        <w:tc>
          <w:tcPr>
            <w:tcW w:w="5014"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6CD51339" w14:textId="28E259C5" w:rsidR="006726B9" w:rsidRPr="00FC32BA" w:rsidRDefault="44B079D4" w:rsidP="331C185F">
            <w:pPr>
              <w:tabs>
                <w:tab w:val="num" w:pos="502"/>
              </w:tabs>
              <w:spacing w:after="60"/>
              <w:rPr>
                <w:rFonts w:eastAsiaTheme="minorEastAsia"/>
                <w:sz w:val="18"/>
                <w:szCs w:val="18"/>
              </w:rPr>
            </w:pPr>
            <w:r w:rsidRPr="00FC32BA">
              <w:rPr>
                <w:rFonts w:eastAsiaTheme="minorEastAsia"/>
                <w:sz w:val="18"/>
                <w:szCs w:val="18"/>
              </w:rPr>
              <w:t xml:space="preserve">How do your current information systems underpin the areas covered by the proposed investment? </w:t>
            </w:r>
            <w:r w:rsidR="0065452C">
              <w:rPr>
                <w:rFonts w:eastAsiaTheme="minorEastAsia"/>
                <w:sz w:val="18"/>
                <w:szCs w:val="18"/>
              </w:rPr>
              <w:br/>
            </w:r>
          </w:p>
          <w:p w14:paraId="454F5DC1" w14:textId="77777777" w:rsidR="006726B9" w:rsidRPr="00FC32BA" w:rsidRDefault="44B079D4" w:rsidP="00172379">
            <w:pPr>
              <w:pStyle w:val="ListParagraph"/>
              <w:numPr>
                <w:ilvl w:val="0"/>
                <w:numId w:val="22"/>
              </w:numPr>
              <w:spacing w:after="60"/>
              <w:rPr>
                <w:rFonts w:eastAsiaTheme="minorEastAsia"/>
                <w:sz w:val="18"/>
                <w:szCs w:val="18"/>
              </w:rPr>
            </w:pPr>
            <w:r w:rsidRPr="00FC32BA">
              <w:rPr>
                <w:rFonts w:eastAsiaTheme="minorEastAsia"/>
                <w:sz w:val="18"/>
                <w:szCs w:val="18"/>
              </w:rPr>
              <w:t>Systems affected – potential version upgrades</w:t>
            </w:r>
          </w:p>
          <w:p w14:paraId="10CC8C42" w14:textId="77777777" w:rsidR="006726B9" w:rsidRPr="00FC32BA" w:rsidRDefault="44B079D4" w:rsidP="00172379">
            <w:pPr>
              <w:pStyle w:val="ListParagraph"/>
              <w:numPr>
                <w:ilvl w:val="0"/>
                <w:numId w:val="22"/>
              </w:numPr>
              <w:spacing w:after="60"/>
              <w:rPr>
                <w:rFonts w:eastAsiaTheme="minorEastAsia"/>
                <w:sz w:val="18"/>
                <w:szCs w:val="18"/>
              </w:rPr>
            </w:pPr>
            <w:r w:rsidRPr="00FC32BA">
              <w:rPr>
                <w:rFonts w:eastAsiaTheme="minorEastAsia"/>
                <w:sz w:val="18"/>
                <w:szCs w:val="18"/>
              </w:rPr>
              <w:t>New systems adoption</w:t>
            </w:r>
          </w:p>
          <w:p w14:paraId="7AED1B7E" w14:textId="77777777" w:rsidR="00564F12" w:rsidRPr="00FC32BA" w:rsidRDefault="71C3FB4D" w:rsidP="00564F12">
            <w:pPr>
              <w:pStyle w:val="ListParagraph"/>
              <w:numPr>
                <w:ilvl w:val="0"/>
                <w:numId w:val="22"/>
              </w:numPr>
              <w:spacing w:after="60" w:line="240" w:lineRule="auto"/>
              <w:rPr>
                <w:rFonts w:eastAsiaTheme="minorEastAsia"/>
                <w:sz w:val="18"/>
                <w:szCs w:val="18"/>
              </w:rPr>
            </w:pPr>
            <w:r w:rsidRPr="00FC32BA">
              <w:rPr>
                <w:rFonts w:eastAsiaTheme="minorEastAsia"/>
                <w:sz w:val="18"/>
                <w:szCs w:val="18"/>
              </w:rPr>
              <w:t>Interoperability</w:t>
            </w:r>
            <w:r w:rsidR="2032706A" w:rsidRPr="00FC32BA">
              <w:rPr>
                <w:rFonts w:eastAsiaTheme="minorEastAsia"/>
                <w:sz w:val="18"/>
                <w:szCs w:val="18"/>
              </w:rPr>
              <w:t xml:space="preserve"> – </w:t>
            </w:r>
            <w:r w:rsidRPr="00FC32BA">
              <w:rPr>
                <w:rFonts w:eastAsiaTheme="minorEastAsia"/>
                <w:sz w:val="18"/>
                <w:szCs w:val="18"/>
              </w:rPr>
              <w:t>systems that may need to interface with other systems</w:t>
            </w:r>
          </w:p>
          <w:p w14:paraId="7A79DF9E" w14:textId="0E9AB169" w:rsidR="004B164B" w:rsidRPr="004B164B" w:rsidRDefault="0046372C" w:rsidP="00564F12">
            <w:pPr>
              <w:pStyle w:val="ListParagraph"/>
              <w:numPr>
                <w:ilvl w:val="0"/>
                <w:numId w:val="22"/>
              </w:numPr>
              <w:spacing w:after="60" w:line="240" w:lineRule="auto"/>
              <w:rPr>
                <w:rFonts w:eastAsiaTheme="minorEastAsia"/>
                <w:sz w:val="18"/>
                <w:szCs w:val="18"/>
              </w:rPr>
            </w:pPr>
            <w:r w:rsidRPr="00FC32BA">
              <w:rPr>
                <w:rFonts w:eastAsiaTheme="minorEastAsia"/>
                <w:sz w:val="18"/>
                <w:szCs w:val="18"/>
              </w:rPr>
              <w:t xml:space="preserve">Are current systems GS1 UK </w:t>
            </w:r>
            <w:r w:rsidR="00C80C64" w:rsidRPr="00FC32BA">
              <w:rPr>
                <w:rFonts w:eastAsiaTheme="minorEastAsia"/>
                <w:sz w:val="18"/>
                <w:szCs w:val="18"/>
              </w:rPr>
              <w:t>A</w:t>
            </w:r>
            <w:r w:rsidRPr="00FC32BA">
              <w:rPr>
                <w:rFonts w:eastAsiaTheme="minorEastAsia"/>
                <w:sz w:val="18"/>
                <w:szCs w:val="18"/>
              </w:rPr>
              <w:t>pproved?</w:t>
            </w:r>
            <w:r w:rsidR="005F782B" w:rsidRPr="00FC32BA">
              <w:rPr>
                <w:rStyle w:val="FootnoteReference"/>
                <w:rFonts w:eastAsiaTheme="minorEastAsia"/>
                <w:sz w:val="18"/>
                <w:szCs w:val="18"/>
              </w:rPr>
              <w:footnoteReference w:id="2"/>
            </w:r>
            <w:r w:rsidR="00C928FF">
              <w:rPr>
                <w:rFonts w:eastAsiaTheme="minorEastAsia"/>
                <w:sz w:val="18"/>
                <w:szCs w:val="18"/>
              </w:rPr>
              <w:br/>
            </w:r>
          </w:p>
        </w:tc>
        <w:tc>
          <w:tcPr>
            <w:tcW w:w="2261"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3084AFA1" w14:textId="372C1062" w:rsidR="00147B04" w:rsidRPr="00FC32BA" w:rsidRDefault="00147B04" w:rsidP="00323331">
            <w:pPr>
              <w:rPr>
                <w:rFonts w:eastAsiaTheme="minorEastAsia"/>
                <w:sz w:val="18"/>
                <w:szCs w:val="18"/>
              </w:rPr>
            </w:pPr>
          </w:p>
        </w:tc>
      </w:tr>
      <w:tr w:rsidR="00456C1E" w:rsidRPr="00FC32BA" w14:paraId="0D14D815" w14:textId="77777777" w:rsidTr="04DC1ACD">
        <w:tc>
          <w:tcPr>
            <w:tcW w:w="0" w:type="auto"/>
            <w:gridSpan w:val="3"/>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E7E7E8" w:themeFill="background2" w:themeFillTint="33"/>
            <w:tcMar>
              <w:top w:w="0" w:type="dxa"/>
              <w:left w:w="108" w:type="dxa"/>
              <w:bottom w:w="0" w:type="dxa"/>
              <w:right w:w="108" w:type="dxa"/>
            </w:tcMar>
          </w:tcPr>
          <w:p w14:paraId="2232AC9D" w14:textId="47BFC964" w:rsidR="00456C1E" w:rsidRPr="00FC32BA" w:rsidRDefault="5AA4E8C2" w:rsidP="00745CCF">
            <w:pPr>
              <w:pStyle w:val="ListParagraph"/>
              <w:numPr>
                <w:ilvl w:val="0"/>
                <w:numId w:val="5"/>
              </w:numPr>
              <w:rPr>
                <w:rFonts w:eastAsiaTheme="minorEastAsia"/>
                <w:b/>
                <w:bCs/>
                <w:sz w:val="18"/>
                <w:szCs w:val="18"/>
              </w:rPr>
            </w:pPr>
            <w:r w:rsidRPr="00FC32BA">
              <w:rPr>
                <w:rFonts w:eastAsiaTheme="minorEastAsia"/>
                <w:b/>
                <w:bCs/>
                <w:sz w:val="18"/>
                <w:szCs w:val="18"/>
              </w:rPr>
              <w:lastRenderedPageBreak/>
              <w:t xml:space="preserve">Overview of </w:t>
            </w:r>
            <w:r w:rsidR="009233B9" w:rsidRPr="00FC32BA">
              <w:rPr>
                <w:rFonts w:eastAsiaTheme="minorEastAsia"/>
                <w:b/>
                <w:bCs/>
                <w:sz w:val="18"/>
                <w:szCs w:val="18"/>
              </w:rPr>
              <w:t>b</w:t>
            </w:r>
            <w:r w:rsidRPr="00FC32BA">
              <w:rPr>
                <w:rFonts w:eastAsiaTheme="minorEastAsia"/>
                <w:b/>
                <w:bCs/>
                <w:sz w:val="18"/>
                <w:szCs w:val="18"/>
              </w:rPr>
              <w:t>enefits</w:t>
            </w:r>
          </w:p>
        </w:tc>
      </w:tr>
      <w:tr w:rsidR="002D5622" w:rsidRPr="00FC32BA" w14:paraId="1CBF9730" w14:textId="77777777" w:rsidTr="7A69BAC4">
        <w:tc>
          <w:tcPr>
            <w:tcW w:w="0" w:type="auto"/>
            <w:gridSpan w:val="3"/>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085AC18B" w14:textId="63207069" w:rsidR="002D5622" w:rsidRPr="004B164B" w:rsidRDefault="2380F027" w:rsidP="331C185F">
            <w:pPr>
              <w:rPr>
                <w:rFonts w:eastAsiaTheme="minorEastAsia"/>
                <w:b/>
                <w:bCs/>
                <w:sz w:val="18"/>
                <w:szCs w:val="18"/>
              </w:rPr>
            </w:pPr>
            <w:r w:rsidRPr="004B164B">
              <w:rPr>
                <w:rFonts w:eastAsiaTheme="minorEastAsia"/>
                <w:b/>
                <w:bCs/>
                <w:sz w:val="18"/>
                <w:szCs w:val="18"/>
              </w:rPr>
              <w:t xml:space="preserve">This section provides details of the benefits under the </w:t>
            </w:r>
            <w:r w:rsidR="55DCDAB2" w:rsidRPr="004B164B">
              <w:rPr>
                <w:rFonts w:eastAsiaTheme="minorEastAsia"/>
                <w:b/>
                <w:bCs/>
                <w:sz w:val="18"/>
                <w:szCs w:val="18"/>
              </w:rPr>
              <w:t>following headings</w:t>
            </w:r>
          </w:p>
        </w:tc>
      </w:tr>
      <w:tr w:rsidR="00480555" w:rsidRPr="00FC32BA" w14:paraId="24C54842" w14:textId="77777777" w:rsidTr="0013677D">
        <w:tc>
          <w:tcPr>
            <w:tcW w:w="2919"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60B62EA3" w14:textId="77777777" w:rsidR="002D5622" w:rsidRPr="00FC32BA" w:rsidRDefault="1933548F" w:rsidP="331C185F">
            <w:pPr>
              <w:tabs>
                <w:tab w:val="num" w:pos="502"/>
              </w:tabs>
              <w:spacing w:after="60"/>
              <w:rPr>
                <w:rFonts w:eastAsiaTheme="minorEastAsia"/>
                <w:sz w:val="18"/>
                <w:szCs w:val="18"/>
              </w:rPr>
            </w:pPr>
            <w:r w:rsidRPr="00FC32BA">
              <w:rPr>
                <w:rFonts w:eastAsiaTheme="minorEastAsia"/>
                <w:sz w:val="18"/>
                <w:szCs w:val="18"/>
              </w:rPr>
              <w:t>Investment benefits</w:t>
            </w:r>
          </w:p>
          <w:p w14:paraId="6FDCBB80" w14:textId="71840BA5" w:rsidR="00786A53" w:rsidRPr="00FC32BA" w:rsidRDefault="00786A53" w:rsidP="331C185F">
            <w:pPr>
              <w:pStyle w:val="ListParagraph"/>
              <w:rPr>
                <w:rFonts w:eastAsiaTheme="minorEastAsia"/>
                <w:sz w:val="18"/>
                <w:szCs w:val="18"/>
              </w:rPr>
            </w:pPr>
          </w:p>
        </w:tc>
        <w:tc>
          <w:tcPr>
            <w:tcW w:w="5014"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2094306A" w14:textId="77777777" w:rsidR="005F186B" w:rsidRPr="00FC32BA" w:rsidRDefault="6EF5816F" w:rsidP="00172379">
            <w:pPr>
              <w:pStyle w:val="ListParagraph"/>
              <w:numPr>
                <w:ilvl w:val="0"/>
                <w:numId w:val="23"/>
              </w:numPr>
              <w:tabs>
                <w:tab w:val="num" w:pos="502"/>
              </w:tabs>
              <w:spacing w:after="60"/>
              <w:rPr>
                <w:rFonts w:eastAsiaTheme="minorEastAsia"/>
                <w:sz w:val="18"/>
                <w:szCs w:val="18"/>
              </w:rPr>
            </w:pPr>
            <w:r w:rsidRPr="00FC32BA">
              <w:rPr>
                <w:rFonts w:eastAsiaTheme="minorEastAsia"/>
                <w:sz w:val="18"/>
                <w:szCs w:val="18"/>
              </w:rPr>
              <w:t xml:space="preserve">Patient level costing </w:t>
            </w:r>
          </w:p>
          <w:p w14:paraId="70121CE9" w14:textId="77777777" w:rsidR="005F186B" w:rsidRPr="00FC32BA" w:rsidRDefault="6EF5816F" w:rsidP="00172379">
            <w:pPr>
              <w:pStyle w:val="ListParagraph"/>
              <w:numPr>
                <w:ilvl w:val="0"/>
                <w:numId w:val="23"/>
              </w:numPr>
              <w:tabs>
                <w:tab w:val="num" w:pos="502"/>
              </w:tabs>
              <w:spacing w:after="60"/>
              <w:rPr>
                <w:rFonts w:eastAsiaTheme="minorEastAsia"/>
                <w:sz w:val="18"/>
                <w:szCs w:val="18"/>
              </w:rPr>
            </w:pPr>
            <w:r w:rsidRPr="00FC32BA">
              <w:rPr>
                <w:rFonts w:eastAsiaTheme="minorEastAsia"/>
                <w:sz w:val="18"/>
                <w:szCs w:val="18"/>
              </w:rPr>
              <w:t xml:space="preserve">Reduction in inventory </w:t>
            </w:r>
          </w:p>
          <w:p w14:paraId="01EBFEA6" w14:textId="77777777" w:rsidR="005F186B" w:rsidRPr="00FC32BA" w:rsidRDefault="6EF5816F" w:rsidP="00172379">
            <w:pPr>
              <w:pStyle w:val="ListParagraph"/>
              <w:numPr>
                <w:ilvl w:val="0"/>
                <w:numId w:val="23"/>
              </w:numPr>
              <w:tabs>
                <w:tab w:val="num" w:pos="502"/>
              </w:tabs>
              <w:spacing w:after="60"/>
              <w:rPr>
                <w:rFonts w:eastAsiaTheme="minorEastAsia"/>
                <w:sz w:val="18"/>
                <w:szCs w:val="18"/>
              </w:rPr>
            </w:pPr>
            <w:r w:rsidRPr="00FC32BA">
              <w:rPr>
                <w:rFonts w:eastAsiaTheme="minorEastAsia"/>
                <w:sz w:val="18"/>
                <w:szCs w:val="18"/>
              </w:rPr>
              <w:t>Reduction in wastage</w:t>
            </w:r>
          </w:p>
          <w:p w14:paraId="58FC1933" w14:textId="77777777" w:rsidR="00786A53" w:rsidRPr="00FC32BA" w:rsidRDefault="6EF5816F" w:rsidP="00172379">
            <w:pPr>
              <w:pStyle w:val="ListParagraph"/>
              <w:numPr>
                <w:ilvl w:val="0"/>
                <w:numId w:val="23"/>
              </w:numPr>
              <w:tabs>
                <w:tab w:val="num" w:pos="502"/>
              </w:tabs>
              <w:spacing w:after="60"/>
              <w:rPr>
                <w:rFonts w:eastAsiaTheme="minorEastAsia"/>
                <w:sz w:val="18"/>
                <w:szCs w:val="18"/>
              </w:rPr>
            </w:pPr>
            <w:r w:rsidRPr="00FC32BA">
              <w:rPr>
                <w:rFonts w:eastAsiaTheme="minorEastAsia"/>
                <w:sz w:val="18"/>
                <w:szCs w:val="18"/>
              </w:rPr>
              <w:t>Purchase to pay efficiency</w:t>
            </w:r>
          </w:p>
          <w:p w14:paraId="0BE4F5E6" w14:textId="1E024ACB" w:rsidR="002D5622" w:rsidRPr="00FC32BA" w:rsidRDefault="002D5622" w:rsidP="331C185F">
            <w:pPr>
              <w:pStyle w:val="ListParagraph"/>
              <w:spacing w:after="60"/>
              <w:ind w:left="1080"/>
              <w:rPr>
                <w:rFonts w:eastAsiaTheme="minorEastAsia"/>
                <w:sz w:val="18"/>
                <w:szCs w:val="18"/>
              </w:rPr>
            </w:pPr>
          </w:p>
        </w:tc>
        <w:tc>
          <w:tcPr>
            <w:tcW w:w="2261"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69BA225D" w14:textId="2F73B4D2" w:rsidR="00786A53" w:rsidRPr="00FC32BA" w:rsidRDefault="00917BC9" w:rsidP="00323331">
            <w:pPr>
              <w:rPr>
                <w:rFonts w:eastAsiaTheme="minorEastAsia"/>
                <w:sz w:val="18"/>
                <w:szCs w:val="18"/>
              </w:rPr>
            </w:pPr>
            <w:hyperlink w:anchor="Overview_of_benefits" w:history="1">
              <w:r w:rsidR="00323331" w:rsidRPr="00FC32BA">
                <w:rPr>
                  <w:rStyle w:val="Hyperlink"/>
                  <w:rFonts w:eastAsiaTheme="minorEastAsia"/>
                  <w:sz w:val="18"/>
                  <w:szCs w:val="18"/>
                </w:rPr>
                <w:t>Overview of benefits table</w:t>
              </w:r>
            </w:hyperlink>
          </w:p>
        </w:tc>
      </w:tr>
      <w:tr w:rsidR="002D5622" w:rsidRPr="00FC32BA" w14:paraId="4E4463DA" w14:textId="77777777" w:rsidTr="0013677D">
        <w:tc>
          <w:tcPr>
            <w:tcW w:w="2919"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1543CD80" w14:textId="77777777" w:rsidR="002D5622" w:rsidRPr="00FC32BA" w:rsidRDefault="1933548F" w:rsidP="331C185F">
            <w:pPr>
              <w:tabs>
                <w:tab w:val="num" w:pos="502"/>
              </w:tabs>
              <w:spacing w:after="60"/>
              <w:rPr>
                <w:rFonts w:eastAsiaTheme="minorEastAsia"/>
                <w:sz w:val="18"/>
                <w:szCs w:val="18"/>
              </w:rPr>
            </w:pPr>
            <w:r w:rsidRPr="00FC32BA">
              <w:rPr>
                <w:rFonts w:eastAsiaTheme="minorEastAsia"/>
                <w:sz w:val="18"/>
                <w:szCs w:val="18"/>
              </w:rPr>
              <w:t xml:space="preserve">Patient safety benefits </w:t>
            </w:r>
          </w:p>
          <w:p w14:paraId="72F26853" w14:textId="77777777" w:rsidR="002D5622" w:rsidRPr="00FC32BA" w:rsidRDefault="002D5622" w:rsidP="331C185F">
            <w:pPr>
              <w:pStyle w:val="ListParagraph"/>
              <w:rPr>
                <w:rFonts w:eastAsiaTheme="minorEastAsia"/>
                <w:sz w:val="18"/>
                <w:szCs w:val="18"/>
              </w:rPr>
            </w:pPr>
          </w:p>
        </w:tc>
        <w:tc>
          <w:tcPr>
            <w:tcW w:w="5014"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16131190" w14:textId="77777777" w:rsidR="002D5622" w:rsidRPr="00FC32BA" w:rsidRDefault="1933548F" w:rsidP="00172379">
            <w:pPr>
              <w:pStyle w:val="ListParagraph"/>
              <w:numPr>
                <w:ilvl w:val="0"/>
                <w:numId w:val="24"/>
              </w:numPr>
              <w:tabs>
                <w:tab w:val="num" w:pos="502"/>
              </w:tabs>
              <w:spacing w:after="60"/>
              <w:rPr>
                <w:rFonts w:eastAsiaTheme="minorEastAsia"/>
                <w:sz w:val="18"/>
                <w:szCs w:val="18"/>
              </w:rPr>
            </w:pPr>
            <w:r w:rsidRPr="00FC32BA">
              <w:rPr>
                <w:rFonts w:eastAsiaTheme="minorEastAsia"/>
                <w:sz w:val="18"/>
                <w:szCs w:val="18"/>
              </w:rPr>
              <w:t>Product recall</w:t>
            </w:r>
          </w:p>
          <w:p w14:paraId="749584D2" w14:textId="77777777" w:rsidR="002D5622" w:rsidRPr="00FC32BA" w:rsidRDefault="1933548F" w:rsidP="00172379">
            <w:pPr>
              <w:pStyle w:val="ListParagraph"/>
              <w:numPr>
                <w:ilvl w:val="0"/>
                <w:numId w:val="24"/>
              </w:numPr>
              <w:tabs>
                <w:tab w:val="num" w:pos="502"/>
              </w:tabs>
              <w:spacing w:after="60"/>
              <w:rPr>
                <w:rFonts w:eastAsiaTheme="minorEastAsia"/>
                <w:sz w:val="18"/>
                <w:szCs w:val="18"/>
              </w:rPr>
            </w:pPr>
            <w:r w:rsidRPr="00FC32BA">
              <w:rPr>
                <w:rFonts w:eastAsiaTheme="minorEastAsia"/>
                <w:sz w:val="18"/>
                <w:szCs w:val="18"/>
              </w:rPr>
              <w:t>Reduction in Datix</w:t>
            </w:r>
          </w:p>
          <w:p w14:paraId="0A199651" w14:textId="77777777" w:rsidR="002D5622" w:rsidRPr="00FC32BA" w:rsidRDefault="1933548F" w:rsidP="00172379">
            <w:pPr>
              <w:pStyle w:val="ListParagraph"/>
              <w:numPr>
                <w:ilvl w:val="0"/>
                <w:numId w:val="24"/>
              </w:numPr>
              <w:spacing w:after="60"/>
              <w:rPr>
                <w:rFonts w:eastAsiaTheme="minorEastAsia"/>
                <w:sz w:val="18"/>
                <w:szCs w:val="18"/>
              </w:rPr>
            </w:pPr>
            <w:r w:rsidRPr="00FC32BA">
              <w:rPr>
                <w:rFonts w:eastAsiaTheme="minorEastAsia"/>
                <w:sz w:val="18"/>
                <w:szCs w:val="18"/>
              </w:rPr>
              <w:t xml:space="preserve">Positive patient ID </w:t>
            </w:r>
            <w:r w:rsidR="00571202" w:rsidRPr="00FC32BA">
              <w:rPr>
                <w:rFonts w:eastAsiaTheme="minorEastAsia"/>
                <w:sz w:val="18"/>
                <w:szCs w:val="18"/>
              </w:rPr>
              <w:t>supporting reduction in harm</w:t>
            </w:r>
          </w:p>
          <w:p w14:paraId="589925FF" w14:textId="11201A4E" w:rsidR="009F72ED" w:rsidRPr="00FC32BA" w:rsidRDefault="009F72ED" w:rsidP="00172379">
            <w:pPr>
              <w:pStyle w:val="ListParagraph"/>
              <w:numPr>
                <w:ilvl w:val="0"/>
                <w:numId w:val="24"/>
              </w:numPr>
              <w:spacing w:after="60"/>
              <w:rPr>
                <w:rFonts w:eastAsiaTheme="minorEastAsia"/>
                <w:sz w:val="18"/>
                <w:szCs w:val="18"/>
              </w:rPr>
            </w:pPr>
            <w:r w:rsidRPr="00FC32BA">
              <w:rPr>
                <w:rFonts w:eastAsiaTheme="minorEastAsia"/>
                <w:sz w:val="18"/>
                <w:szCs w:val="18"/>
              </w:rPr>
              <w:t>Patient location – knowing where th</w:t>
            </w:r>
            <w:r w:rsidR="005D69A9" w:rsidRPr="00FC32BA">
              <w:rPr>
                <w:rFonts w:eastAsiaTheme="minorEastAsia"/>
                <w:sz w:val="18"/>
                <w:szCs w:val="18"/>
              </w:rPr>
              <w:t xml:space="preserve">e patient is </w:t>
            </w:r>
            <w:r w:rsidRPr="00FC32BA">
              <w:rPr>
                <w:rFonts w:eastAsiaTheme="minorEastAsia"/>
                <w:sz w:val="18"/>
                <w:szCs w:val="18"/>
              </w:rPr>
              <w:t>at any time</w:t>
            </w:r>
          </w:p>
        </w:tc>
        <w:tc>
          <w:tcPr>
            <w:tcW w:w="2261"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06538C92" w14:textId="2930FD95" w:rsidR="002D5622" w:rsidRPr="00FC32BA" w:rsidRDefault="00917BC9" w:rsidP="1C4CA6F2">
            <w:pPr>
              <w:rPr>
                <w:rFonts w:eastAsiaTheme="minorEastAsia"/>
                <w:sz w:val="18"/>
                <w:szCs w:val="18"/>
              </w:rPr>
            </w:pPr>
            <w:hyperlink w:anchor="Overview_of_benefits" w:history="1">
              <w:r w:rsidR="00323331" w:rsidRPr="00FC32BA">
                <w:rPr>
                  <w:rStyle w:val="Hyperlink"/>
                  <w:rFonts w:eastAsiaTheme="minorEastAsia"/>
                  <w:sz w:val="18"/>
                  <w:szCs w:val="18"/>
                </w:rPr>
                <w:t>Overview of benefits table</w:t>
              </w:r>
            </w:hyperlink>
          </w:p>
        </w:tc>
      </w:tr>
      <w:tr w:rsidR="002D5622" w:rsidRPr="00FC32BA" w14:paraId="3CECFC3B" w14:textId="77777777" w:rsidTr="0013677D">
        <w:tc>
          <w:tcPr>
            <w:tcW w:w="2919"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74F98865" w14:textId="77777777" w:rsidR="002D5622" w:rsidRPr="00FC32BA" w:rsidRDefault="1933548F" w:rsidP="331C185F">
            <w:pPr>
              <w:tabs>
                <w:tab w:val="num" w:pos="502"/>
              </w:tabs>
              <w:spacing w:after="60"/>
              <w:rPr>
                <w:rFonts w:eastAsiaTheme="minorEastAsia"/>
                <w:sz w:val="18"/>
                <w:szCs w:val="18"/>
              </w:rPr>
            </w:pPr>
            <w:r w:rsidRPr="00FC32BA">
              <w:rPr>
                <w:rFonts w:eastAsiaTheme="minorEastAsia"/>
                <w:sz w:val="18"/>
                <w:szCs w:val="18"/>
              </w:rPr>
              <w:t>Better quality care</w:t>
            </w:r>
          </w:p>
          <w:p w14:paraId="61CB191A" w14:textId="77777777" w:rsidR="002D5622" w:rsidRPr="00FC32BA" w:rsidRDefault="002D5622" w:rsidP="331C185F">
            <w:pPr>
              <w:pStyle w:val="ListParagraph"/>
              <w:rPr>
                <w:rFonts w:eastAsiaTheme="minorEastAsia"/>
                <w:sz w:val="18"/>
                <w:szCs w:val="18"/>
              </w:rPr>
            </w:pPr>
          </w:p>
        </w:tc>
        <w:tc>
          <w:tcPr>
            <w:tcW w:w="5014"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5E8A7C3E" w14:textId="3B8C0688" w:rsidR="002D5622" w:rsidRPr="00FC32BA" w:rsidRDefault="1933548F" w:rsidP="00172379">
            <w:pPr>
              <w:pStyle w:val="ListParagraph"/>
              <w:numPr>
                <w:ilvl w:val="0"/>
                <w:numId w:val="24"/>
              </w:numPr>
              <w:tabs>
                <w:tab w:val="num" w:pos="502"/>
              </w:tabs>
              <w:spacing w:after="60"/>
              <w:rPr>
                <w:rFonts w:eastAsiaTheme="minorEastAsia"/>
                <w:sz w:val="18"/>
                <w:szCs w:val="18"/>
              </w:rPr>
            </w:pPr>
            <w:r w:rsidRPr="00FC32BA">
              <w:rPr>
                <w:rFonts w:eastAsiaTheme="minorEastAsia"/>
                <w:sz w:val="18"/>
                <w:szCs w:val="18"/>
              </w:rPr>
              <w:t>Reduction in clinical errors</w:t>
            </w:r>
          </w:p>
          <w:p w14:paraId="64363BA6" w14:textId="77777777" w:rsidR="002D5622" w:rsidRPr="00FC32BA" w:rsidRDefault="0E071182" w:rsidP="00172379">
            <w:pPr>
              <w:pStyle w:val="ListParagraph"/>
              <w:numPr>
                <w:ilvl w:val="0"/>
                <w:numId w:val="24"/>
              </w:numPr>
              <w:tabs>
                <w:tab w:val="num" w:pos="502"/>
              </w:tabs>
              <w:spacing w:after="60"/>
              <w:rPr>
                <w:rFonts w:eastAsiaTheme="minorEastAsia"/>
                <w:sz w:val="18"/>
                <w:szCs w:val="18"/>
              </w:rPr>
            </w:pPr>
            <w:r w:rsidRPr="00FC32BA">
              <w:rPr>
                <w:rFonts w:eastAsiaTheme="minorEastAsia"/>
                <w:sz w:val="18"/>
                <w:szCs w:val="18"/>
              </w:rPr>
              <w:t>Product availability</w:t>
            </w:r>
            <w:r w:rsidR="191D5373" w:rsidRPr="00FC32BA">
              <w:rPr>
                <w:rFonts w:eastAsiaTheme="minorEastAsia"/>
                <w:sz w:val="18"/>
                <w:szCs w:val="18"/>
              </w:rPr>
              <w:t xml:space="preserve"> – </w:t>
            </w:r>
            <w:r w:rsidRPr="00FC32BA">
              <w:rPr>
                <w:rFonts w:eastAsiaTheme="minorEastAsia"/>
                <w:sz w:val="18"/>
                <w:szCs w:val="18"/>
              </w:rPr>
              <w:t>inventory and assets</w:t>
            </w:r>
          </w:p>
          <w:p w14:paraId="478EE405" w14:textId="32E05C00" w:rsidR="00571202" w:rsidRPr="00FC32BA" w:rsidRDefault="00571202" w:rsidP="009F72ED">
            <w:pPr>
              <w:spacing w:after="60"/>
              <w:rPr>
                <w:rFonts w:eastAsiaTheme="minorEastAsia"/>
                <w:sz w:val="18"/>
                <w:szCs w:val="18"/>
              </w:rPr>
            </w:pPr>
          </w:p>
        </w:tc>
        <w:tc>
          <w:tcPr>
            <w:tcW w:w="2261"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4FCE6B08" w14:textId="577CF77F" w:rsidR="002D5622" w:rsidRPr="00FC32BA" w:rsidRDefault="00917BC9" w:rsidP="00323331">
            <w:pPr>
              <w:rPr>
                <w:rFonts w:eastAsiaTheme="minorEastAsia"/>
                <w:sz w:val="18"/>
                <w:szCs w:val="18"/>
              </w:rPr>
            </w:pPr>
            <w:hyperlink w:anchor="Overview_of_benefits" w:history="1">
              <w:r w:rsidR="00323331" w:rsidRPr="00FC32BA">
                <w:rPr>
                  <w:rStyle w:val="Hyperlink"/>
                  <w:rFonts w:eastAsiaTheme="minorEastAsia"/>
                  <w:sz w:val="18"/>
                  <w:szCs w:val="18"/>
                </w:rPr>
                <w:t>Overview of benefits table</w:t>
              </w:r>
            </w:hyperlink>
          </w:p>
        </w:tc>
      </w:tr>
      <w:tr w:rsidR="002D5622" w:rsidRPr="00FC32BA" w14:paraId="6E181027" w14:textId="77777777" w:rsidTr="0013677D">
        <w:tc>
          <w:tcPr>
            <w:tcW w:w="2919"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6F69EE40" w14:textId="77777777" w:rsidR="002D5622" w:rsidRPr="00FC32BA" w:rsidRDefault="1933548F" w:rsidP="331C185F">
            <w:pPr>
              <w:tabs>
                <w:tab w:val="num" w:pos="502"/>
              </w:tabs>
              <w:spacing w:after="60"/>
              <w:rPr>
                <w:rFonts w:eastAsiaTheme="minorEastAsia"/>
                <w:sz w:val="18"/>
                <w:szCs w:val="18"/>
              </w:rPr>
            </w:pPr>
            <w:r w:rsidRPr="00FC32BA">
              <w:rPr>
                <w:rFonts w:eastAsiaTheme="minorEastAsia"/>
                <w:sz w:val="18"/>
                <w:szCs w:val="18"/>
              </w:rPr>
              <w:t xml:space="preserve">More efficient working practices </w:t>
            </w:r>
          </w:p>
          <w:p w14:paraId="2233B3D0" w14:textId="77777777" w:rsidR="002D5622" w:rsidRPr="00FC32BA" w:rsidRDefault="002D5622" w:rsidP="331C185F">
            <w:pPr>
              <w:pStyle w:val="ListParagraph"/>
              <w:rPr>
                <w:rFonts w:eastAsiaTheme="minorEastAsia"/>
                <w:sz w:val="18"/>
                <w:szCs w:val="18"/>
              </w:rPr>
            </w:pPr>
          </w:p>
        </w:tc>
        <w:tc>
          <w:tcPr>
            <w:tcW w:w="5014"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16A8B3D6" w14:textId="77777777" w:rsidR="002D5622" w:rsidRPr="00FC32BA" w:rsidRDefault="1933548F" w:rsidP="00172379">
            <w:pPr>
              <w:pStyle w:val="ListParagraph"/>
              <w:numPr>
                <w:ilvl w:val="0"/>
                <w:numId w:val="24"/>
              </w:numPr>
              <w:tabs>
                <w:tab w:val="num" w:pos="502"/>
              </w:tabs>
              <w:spacing w:after="60"/>
              <w:rPr>
                <w:rFonts w:eastAsiaTheme="minorEastAsia"/>
                <w:sz w:val="18"/>
                <w:szCs w:val="18"/>
              </w:rPr>
            </w:pPr>
            <w:r w:rsidRPr="00FC32BA">
              <w:rPr>
                <w:rFonts w:eastAsiaTheme="minorEastAsia"/>
                <w:sz w:val="18"/>
                <w:szCs w:val="18"/>
              </w:rPr>
              <w:t>Operational efficiency</w:t>
            </w:r>
          </w:p>
          <w:p w14:paraId="6107D582" w14:textId="77777777" w:rsidR="002D5622" w:rsidRPr="00FC32BA" w:rsidRDefault="1933548F" w:rsidP="00172379">
            <w:pPr>
              <w:pStyle w:val="ListParagraph"/>
              <w:numPr>
                <w:ilvl w:val="0"/>
                <w:numId w:val="24"/>
              </w:numPr>
              <w:tabs>
                <w:tab w:val="num" w:pos="502"/>
              </w:tabs>
              <w:spacing w:after="60"/>
              <w:rPr>
                <w:rFonts w:eastAsiaTheme="minorEastAsia"/>
                <w:sz w:val="18"/>
                <w:szCs w:val="18"/>
              </w:rPr>
            </w:pPr>
            <w:r w:rsidRPr="00FC32BA">
              <w:rPr>
                <w:rFonts w:eastAsiaTheme="minorEastAsia"/>
                <w:sz w:val="18"/>
                <w:szCs w:val="18"/>
              </w:rPr>
              <w:t>Time efficiency</w:t>
            </w:r>
          </w:p>
          <w:p w14:paraId="0496C1FC" w14:textId="77777777" w:rsidR="002D5622" w:rsidRPr="00FC32BA" w:rsidRDefault="1933548F" w:rsidP="00172379">
            <w:pPr>
              <w:pStyle w:val="ListParagraph"/>
              <w:numPr>
                <w:ilvl w:val="0"/>
                <w:numId w:val="24"/>
              </w:numPr>
              <w:tabs>
                <w:tab w:val="num" w:pos="502"/>
              </w:tabs>
              <w:spacing w:after="60"/>
              <w:rPr>
                <w:rFonts w:eastAsiaTheme="minorEastAsia"/>
                <w:sz w:val="18"/>
                <w:szCs w:val="18"/>
              </w:rPr>
            </w:pPr>
            <w:r w:rsidRPr="00FC32BA">
              <w:rPr>
                <w:rFonts w:eastAsiaTheme="minorEastAsia"/>
                <w:sz w:val="18"/>
                <w:szCs w:val="18"/>
              </w:rPr>
              <w:t>Procedure capture</w:t>
            </w:r>
          </w:p>
          <w:p w14:paraId="269C8749" w14:textId="77777777" w:rsidR="002D5622" w:rsidRPr="00FC32BA" w:rsidRDefault="1933548F" w:rsidP="00172379">
            <w:pPr>
              <w:pStyle w:val="ListParagraph"/>
              <w:numPr>
                <w:ilvl w:val="0"/>
                <w:numId w:val="24"/>
              </w:numPr>
              <w:tabs>
                <w:tab w:val="num" w:pos="502"/>
              </w:tabs>
              <w:spacing w:after="60"/>
              <w:rPr>
                <w:rFonts w:eastAsiaTheme="minorEastAsia"/>
                <w:sz w:val="18"/>
                <w:szCs w:val="18"/>
              </w:rPr>
            </w:pPr>
            <w:r w:rsidRPr="00FC32BA">
              <w:rPr>
                <w:rFonts w:eastAsiaTheme="minorEastAsia"/>
                <w:sz w:val="18"/>
                <w:szCs w:val="18"/>
              </w:rPr>
              <w:t>Automation of processes</w:t>
            </w:r>
          </w:p>
          <w:p w14:paraId="5DFED1D6" w14:textId="77777777" w:rsidR="002D5622" w:rsidRPr="00FC32BA" w:rsidRDefault="1933548F" w:rsidP="00172379">
            <w:pPr>
              <w:pStyle w:val="ListParagraph"/>
              <w:numPr>
                <w:ilvl w:val="0"/>
                <w:numId w:val="24"/>
              </w:numPr>
              <w:tabs>
                <w:tab w:val="num" w:pos="502"/>
              </w:tabs>
              <w:spacing w:after="60"/>
              <w:rPr>
                <w:rFonts w:eastAsiaTheme="minorEastAsia"/>
                <w:sz w:val="18"/>
                <w:szCs w:val="18"/>
              </w:rPr>
            </w:pPr>
            <w:r w:rsidRPr="00FC32BA">
              <w:rPr>
                <w:rFonts w:eastAsiaTheme="minorEastAsia"/>
                <w:sz w:val="18"/>
                <w:szCs w:val="18"/>
              </w:rPr>
              <w:t>Asset rationalisation</w:t>
            </w:r>
          </w:p>
          <w:p w14:paraId="13C4E22D" w14:textId="77777777" w:rsidR="002D5622" w:rsidRPr="00FC32BA" w:rsidRDefault="1933548F" w:rsidP="00172379">
            <w:pPr>
              <w:pStyle w:val="ListParagraph"/>
              <w:numPr>
                <w:ilvl w:val="0"/>
                <w:numId w:val="24"/>
              </w:numPr>
              <w:tabs>
                <w:tab w:val="num" w:pos="502"/>
              </w:tabs>
              <w:spacing w:after="60"/>
              <w:rPr>
                <w:rFonts w:eastAsiaTheme="minorEastAsia"/>
                <w:sz w:val="18"/>
                <w:szCs w:val="18"/>
              </w:rPr>
            </w:pPr>
            <w:r w:rsidRPr="00FC32BA">
              <w:rPr>
                <w:rFonts w:eastAsiaTheme="minorEastAsia"/>
                <w:sz w:val="18"/>
                <w:szCs w:val="18"/>
              </w:rPr>
              <w:t>Audits</w:t>
            </w:r>
          </w:p>
          <w:p w14:paraId="03258D40" w14:textId="77777777" w:rsidR="002D5622" w:rsidRPr="00FC32BA" w:rsidRDefault="1933548F" w:rsidP="00172379">
            <w:pPr>
              <w:pStyle w:val="ListParagraph"/>
              <w:numPr>
                <w:ilvl w:val="0"/>
                <w:numId w:val="24"/>
              </w:numPr>
              <w:tabs>
                <w:tab w:val="num" w:pos="502"/>
              </w:tabs>
              <w:spacing w:after="60"/>
              <w:rPr>
                <w:rFonts w:eastAsiaTheme="minorEastAsia"/>
                <w:sz w:val="18"/>
                <w:szCs w:val="18"/>
              </w:rPr>
            </w:pPr>
            <w:r w:rsidRPr="00FC32BA">
              <w:rPr>
                <w:rFonts w:eastAsiaTheme="minorEastAsia"/>
                <w:sz w:val="18"/>
                <w:szCs w:val="18"/>
              </w:rPr>
              <w:t>Admin</w:t>
            </w:r>
          </w:p>
          <w:p w14:paraId="5F5AAFF2" w14:textId="01DE7E15" w:rsidR="002D5622" w:rsidRPr="00FC32BA" w:rsidRDefault="3C44A4B7" w:rsidP="00172379">
            <w:pPr>
              <w:pStyle w:val="ListParagraph"/>
              <w:numPr>
                <w:ilvl w:val="0"/>
                <w:numId w:val="24"/>
              </w:numPr>
              <w:tabs>
                <w:tab w:val="num" w:pos="502"/>
              </w:tabs>
              <w:spacing w:after="60"/>
              <w:rPr>
                <w:rFonts w:eastAsiaTheme="minorEastAsia"/>
                <w:sz w:val="18"/>
                <w:szCs w:val="18"/>
              </w:rPr>
            </w:pPr>
            <w:r w:rsidRPr="00FC32BA">
              <w:rPr>
                <w:rFonts w:eastAsiaTheme="minorEastAsia"/>
                <w:sz w:val="18"/>
                <w:szCs w:val="18"/>
              </w:rPr>
              <w:t xml:space="preserve">Estates </w:t>
            </w:r>
            <w:r w:rsidR="5C7ABAE8" w:rsidRPr="00FC32BA">
              <w:rPr>
                <w:rFonts w:eastAsiaTheme="minorEastAsia"/>
                <w:sz w:val="18"/>
                <w:szCs w:val="18"/>
              </w:rPr>
              <w:t>space management</w:t>
            </w:r>
          </w:p>
          <w:p w14:paraId="4F979EA8" w14:textId="7A1D5C6F" w:rsidR="009370A0" w:rsidRPr="00FC32BA" w:rsidRDefault="009370A0" w:rsidP="00172379">
            <w:pPr>
              <w:pStyle w:val="ListParagraph"/>
              <w:numPr>
                <w:ilvl w:val="0"/>
                <w:numId w:val="24"/>
              </w:numPr>
              <w:tabs>
                <w:tab w:val="num" w:pos="502"/>
              </w:tabs>
              <w:spacing w:after="60"/>
              <w:rPr>
                <w:rFonts w:eastAsiaTheme="minorEastAsia"/>
                <w:sz w:val="18"/>
                <w:szCs w:val="18"/>
              </w:rPr>
            </w:pPr>
            <w:r w:rsidRPr="00FC32BA">
              <w:rPr>
                <w:rFonts w:eastAsiaTheme="minorEastAsia"/>
                <w:sz w:val="18"/>
                <w:szCs w:val="18"/>
              </w:rPr>
              <w:t>Readily available data</w:t>
            </w:r>
            <w:r w:rsidR="00564F12" w:rsidRPr="00FC32BA">
              <w:rPr>
                <w:rFonts w:eastAsiaTheme="minorEastAsia"/>
                <w:sz w:val="18"/>
                <w:szCs w:val="18"/>
              </w:rPr>
              <w:t xml:space="preserve"> and </w:t>
            </w:r>
            <w:r w:rsidRPr="00FC32BA">
              <w:rPr>
                <w:rFonts w:eastAsiaTheme="minorEastAsia"/>
                <w:sz w:val="18"/>
                <w:szCs w:val="18"/>
              </w:rPr>
              <w:t xml:space="preserve">reports </w:t>
            </w:r>
          </w:p>
          <w:p w14:paraId="3485F83F" w14:textId="4BE3059A" w:rsidR="002D5622" w:rsidRPr="00FC32BA" w:rsidRDefault="002D5622" w:rsidP="331C185F">
            <w:pPr>
              <w:pStyle w:val="ListParagraph"/>
              <w:spacing w:after="60"/>
              <w:ind w:left="1080"/>
              <w:rPr>
                <w:rFonts w:eastAsiaTheme="minorEastAsia"/>
                <w:sz w:val="18"/>
                <w:szCs w:val="18"/>
              </w:rPr>
            </w:pPr>
          </w:p>
        </w:tc>
        <w:tc>
          <w:tcPr>
            <w:tcW w:w="2261"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12915FE2" w14:textId="702FB014" w:rsidR="002D5622" w:rsidRPr="00FC32BA" w:rsidRDefault="00917BC9" w:rsidP="00323331">
            <w:pPr>
              <w:rPr>
                <w:rFonts w:eastAsiaTheme="minorEastAsia"/>
                <w:sz w:val="18"/>
                <w:szCs w:val="18"/>
              </w:rPr>
            </w:pPr>
            <w:hyperlink w:anchor="Overview_of_benefits" w:history="1">
              <w:r w:rsidR="00323331" w:rsidRPr="00FC32BA">
                <w:rPr>
                  <w:rStyle w:val="Hyperlink"/>
                  <w:rFonts w:eastAsiaTheme="minorEastAsia"/>
                  <w:sz w:val="18"/>
                  <w:szCs w:val="18"/>
                </w:rPr>
                <w:t>Overview of benefits table</w:t>
              </w:r>
            </w:hyperlink>
          </w:p>
        </w:tc>
      </w:tr>
      <w:tr w:rsidR="002D5622" w:rsidRPr="00FC32BA" w14:paraId="38535BE2" w14:textId="77777777" w:rsidTr="0013677D">
        <w:tc>
          <w:tcPr>
            <w:tcW w:w="2919"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235B8F37" w14:textId="77777777" w:rsidR="002D5622" w:rsidRPr="00FC32BA" w:rsidRDefault="1933548F" w:rsidP="331C185F">
            <w:pPr>
              <w:tabs>
                <w:tab w:val="num" w:pos="502"/>
              </w:tabs>
              <w:spacing w:after="60"/>
              <w:rPr>
                <w:rFonts w:eastAsiaTheme="minorEastAsia"/>
                <w:sz w:val="18"/>
                <w:szCs w:val="18"/>
              </w:rPr>
            </w:pPr>
            <w:r w:rsidRPr="00FC32BA">
              <w:rPr>
                <w:rFonts w:eastAsiaTheme="minorEastAsia"/>
                <w:sz w:val="18"/>
                <w:szCs w:val="18"/>
              </w:rPr>
              <w:t xml:space="preserve">Operational benefits </w:t>
            </w:r>
          </w:p>
          <w:p w14:paraId="55F96EA5" w14:textId="77777777" w:rsidR="002D5622" w:rsidRPr="00FC32BA" w:rsidRDefault="002D5622" w:rsidP="331C185F">
            <w:pPr>
              <w:pStyle w:val="ListParagraph"/>
              <w:rPr>
                <w:rFonts w:eastAsiaTheme="minorEastAsia"/>
                <w:sz w:val="18"/>
                <w:szCs w:val="18"/>
              </w:rPr>
            </w:pPr>
          </w:p>
        </w:tc>
        <w:tc>
          <w:tcPr>
            <w:tcW w:w="5014"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23C1CCB3" w14:textId="2336B1BD" w:rsidR="002D5622" w:rsidRPr="00FC32BA" w:rsidRDefault="1933548F" w:rsidP="00172379">
            <w:pPr>
              <w:pStyle w:val="ListParagraph"/>
              <w:numPr>
                <w:ilvl w:val="0"/>
                <w:numId w:val="25"/>
              </w:numPr>
              <w:tabs>
                <w:tab w:val="num" w:pos="502"/>
              </w:tabs>
              <w:spacing w:after="60"/>
              <w:rPr>
                <w:rFonts w:eastAsiaTheme="minorEastAsia"/>
                <w:sz w:val="18"/>
                <w:szCs w:val="18"/>
              </w:rPr>
            </w:pPr>
            <w:r w:rsidRPr="00FC32BA">
              <w:rPr>
                <w:rFonts w:eastAsiaTheme="minorEastAsia"/>
                <w:sz w:val="18"/>
                <w:szCs w:val="18"/>
              </w:rPr>
              <w:t>Inventory control</w:t>
            </w:r>
            <w:r w:rsidR="00A63164" w:rsidRPr="00FC32BA">
              <w:rPr>
                <w:rFonts w:eastAsiaTheme="minorEastAsia"/>
                <w:sz w:val="18"/>
                <w:szCs w:val="18"/>
              </w:rPr>
              <w:t xml:space="preserve"> </w:t>
            </w:r>
            <w:r w:rsidR="000D745A" w:rsidRPr="00FC32BA">
              <w:rPr>
                <w:rFonts w:eastAsiaTheme="minorEastAsia"/>
                <w:sz w:val="18"/>
                <w:szCs w:val="18"/>
              </w:rPr>
              <w:t xml:space="preserve">and visibility </w:t>
            </w:r>
          </w:p>
          <w:p w14:paraId="044D56E3" w14:textId="43888AD6" w:rsidR="006D45BD" w:rsidRPr="00FC32BA" w:rsidRDefault="006D45BD" w:rsidP="00172379">
            <w:pPr>
              <w:pStyle w:val="ListParagraph"/>
              <w:numPr>
                <w:ilvl w:val="0"/>
                <w:numId w:val="25"/>
              </w:numPr>
              <w:tabs>
                <w:tab w:val="num" w:pos="502"/>
              </w:tabs>
              <w:spacing w:after="60"/>
              <w:rPr>
                <w:rFonts w:eastAsiaTheme="minorEastAsia"/>
                <w:sz w:val="18"/>
                <w:szCs w:val="18"/>
              </w:rPr>
            </w:pPr>
            <w:r w:rsidRPr="00FC32BA">
              <w:rPr>
                <w:rFonts w:eastAsiaTheme="minorEastAsia"/>
                <w:sz w:val="18"/>
                <w:szCs w:val="18"/>
              </w:rPr>
              <w:t xml:space="preserve">Reduction in annual stock take costs and accurate stock valuations </w:t>
            </w:r>
          </w:p>
          <w:p w14:paraId="76036924" w14:textId="7D92780A" w:rsidR="000D745A" w:rsidRPr="00FC32BA" w:rsidRDefault="000D745A" w:rsidP="00172379">
            <w:pPr>
              <w:pStyle w:val="ListParagraph"/>
              <w:numPr>
                <w:ilvl w:val="0"/>
                <w:numId w:val="25"/>
              </w:numPr>
              <w:tabs>
                <w:tab w:val="num" w:pos="502"/>
              </w:tabs>
              <w:spacing w:after="60"/>
              <w:rPr>
                <w:rFonts w:eastAsiaTheme="minorEastAsia"/>
                <w:sz w:val="18"/>
                <w:szCs w:val="18"/>
              </w:rPr>
            </w:pPr>
            <w:r w:rsidRPr="00FC32BA">
              <w:rPr>
                <w:rFonts w:eastAsiaTheme="minorEastAsia"/>
                <w:sz w:val="18"/>
                <w:szCs w:val="18"/>
              </w:rPr>
              <w:t>Consignment stock management</w:t>
            </w:r>
          </w:p>
          <w:p w14:paraId="5CD6B442" w14:textId="6DCF617A" w:rsidR="002D5622" w:rsidRPr="00FC32BA" w:rsidRDefault="006D45BD" w:rsidP="006D45BD">
            <w:pPr>
              <w:pStyle w:val="ListParagraph"/>
              <w:numPr>
                <w:ilvl w:val="0"/>
                <w:numId w:val="25"/>
              </w:numPr>
              <w:spacing w:after="60"/>
              <w:rPr>
                <w:rFonts w:eastAsiaTheme="minorEastAsia"/>
                <w:sz w:val="18"/>
                <w:szCs w:val="18"/>
              </w:rPr>
            </w:pPr>
            <w:r w:rsidRPr="00FC32BA">
              <w:rPr>
                <w:rFonts w:eastAsiaTheme="minorEastAsia"/>
                <w:sz w:val="18"/>
                <w:szCs w:val="18"/>
              </w:rPr>
              <w:t xml:space="preserve">Digitisation - </w:t>
            </w:r>
            <w:r w:rsidR="1933548F" w:rsidRPr="00FC32BA">
              <w:rPr>
                <w:rFonts w:eastAsiaTheme="minorEastAsia"/>
                <w:sz w:val="18"/>
                <w:szCs w:val="18"/>
              </w:rPr>
              <w:t>Reduced manual entry</w:t>
            </w:r>
          </w:p>
          <w:p w14:paraId="5D1696D1" w14:textId="4A053392" w:rsidR="000C1C6B" w:rsidRPr="00FC32BA" w:rsidRDefault="1933548F" w:rsidP="331C185F">
            <w:pPr>
              <w:pStyle w:val="GS1BBodyText2"/>
              <w:numPr>
                <w:ilvl w:val="0"/>
                <w:numId w:val="25"/>
              </w:numPr>
              <w:rPr>
                <w:rFonts w:cstheme="minorBidi"/>
                <w:sz w:val="18"/>
              </w:rPr>
            </w:pPr>
            <w:r w:rsidRPr="00FC32BA">
              <w:rPr>
                <w:rFonts w:cstheme="minorBidi"/>
                <w:sz w:val="18"/>
              </w:rPr>
              <w:t>Staff motivation</w:t>
            </w:r>
            <w:r w:rsidR="006D45BD" w:rsidRPr="00FC32BA">
              <w:rPr>
                <w:rFonts w:cstheme="minorBidi"/>
                <w:sz w:val="18"/>
              </w:rPr>
              <w:t xml:space="preserve"> – skills and development</w:t>
            </w:r>
          </w:p>
        </w:tc>
        <w:tc>
          <w:tcPr>
            <w:tcW w:w="2261"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46A4B8D3" w14:textId="7082F383" w:rsidR="002D5622" w:rsidRPr="00FC32BA" w:rsidRDefault="00917BC9" w:rsidP="00323331">
            <w:pPr>
              <w:rPr>
                <w:rFonts w:eastAsiaTheme="minorEastAsia"/>
                <w:sz w:val="18"/>
                <w:szCs w:val="18"/>
              </w:rPr>
            </w:pPr>
            <w:hyperlink w:anchor="Overview_of_benefits" w:history="1">
              <w:r w:rsidR="00323331" w:rsidRPr="00FC32BA">
                <w:rPr>
                  <w:rStyle w:val="Hyperlink"/>
                  <w:rFonts w:eastAsiaTheme="minorEastAsia"/>
                  <w:sz w:val="18"/>
                  <w:szCs w:val="18"/>
                </w:rPr>
                <w:t>Overview of benefits table</w:t>
              </w:r>
            </w:hyperlink>
          </w:p>
        </w:tc>
      </w:tr>
      <w:tr w:rsidR="002D5622" w:rsidRPr="00FC32BA" w14:paraId="3FE2BEE4" w14:textId="77777777" w:rsidTr="7A69BAC4">
        <w:tc>
          <w:tcPr>
            <w:tcW w:w="0" w:type="auto"/>
            <w:gridSpan w:val="3"/>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E7E7E8" w:themeFill="background2" w:themeFillTint="33"/>
            <w:tcMar>
              <w:top w:w="0" w:type="dxa"/>
              <w:left w:w="108" w:type="dxa"/>
              <w:bottom w:w="0" w:type="dxa"/>
              <w:right w:w="108" w:type="dxa"/>
            </w:tcMar>
          </w:tcPr>
          <w:p w14:paraId="2B56E6D8" w14:textId="5AAC1AC4" w:rsidR="002D5622" w:rsidRPr="00FC32BA" w:rsidRDefault="1933548F" w:rsidP="00745CCF">
            <w:pPr>
              <w:pStyle w:val="ListParagraph"/>
              <w:numPr>
                <w:ilvl w:val="0"/>
                <w:numId w:val="5"/>
              </w:numPr>
              <w:rPr>
                <w:rFonts w:eastAsiaTheme="minorEastAsia"/>
                <w:b/>
                <w:bCs/>
                <w:sz w:val="18"/>
                <w:szCs w:val="18"/>
              </w:rPr>
            </w:pPr>
            <w:r w:rsidRPr="00FC32BA">
              <w:rPr>
                <w:rFonts w:eastAsiaTheme="minorEastAsia"/>
                <w:b/>
                <w:bCs/>
                <w:sz w:val="18"/>
                <w:szCs w:val="18"/>
              </w:rPr>
              <w:t xml:space="preserve"> Economic </w:t>
            </w:r>
            <w:r w:rsidR="00E34A0D" w:rsidRPr="00FC32BA">
              <w:rPr>
                <w:rFonts w:eastAsiaTheme="minorEastAsia"/>
                <w:b/>
                <w:bCs/>
                <w:sz w:val="18"/>
                <w:szCs w:val="18"/>
              </w:rPr>
              <w:t>c</w:t>
            </w:r>
            <w:r w:rsidRPr="00FC32BA">
              <w:rPr>
                <w:rFonts w:eastAsiaTheme="minorEastAsia"/>
                <w:b/>
                <w:bCs/>
                <w:sz w:val="18"/>
                <w:szCs w:val="18"/>
              </w:rPr>
              <w:t>ase</w:t>
            </w:r>
          </w:p>
        </w:tc>
      </w:tr>
      <w:tr w:rsidR="34ECD99E" w:rsidRPr="00FC32BA" w14:paraId="14EECFF5" w14:textId="77777777" w:rsidTr="00172379">
        <w:tc>
          <w:tcPr>
            <w:tcW w:w="10194" w:type="dxa"/>
            <w:gridSpan w:val="3"/>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0BBA78FE" w14:textId="35C6653F" w:rsidR="34ECD99E" w:rsidRPr="004B164B" w:rsidRDefault="3B30B95C" w:rsidP="34ECD99E">
            <w:pPr>
              <w:rPr>
                <w:rFonts w:eastAsiaTheme="minorEastAsia"/>
                <w:b/>
                <w:bCs/>
                <w:sz w:val="18"/>
                <w:szCs w:val="18"/>
              </w:rPr>
            </w:pPr>
            <w:r w:rsidRPr="004B164B">
              <w:rPr>
                <w:rFonts w:eastAsiaTheme="minorEastAsia"/>
                <w:b/>
                <w:bCs/>
                <w:sz w:val="18"/>
                <w:szCs w:val="18"/>
              </w:rPr>
              <w:t xml:space="preserve">This section outlines options for the </w:t>
            </w:r>
            <w:r w:rsidR="00985870" w:rsidRPr="004B164B">
              <w:rPr>
                <w:rFonts w:eastAsiaTheme="minorEastAsia"/>
                <w:b/>
                <w:bCs/>
                <w:sz w:val="18"/>
                <w:szCs w:val="18"/>
              </w:rPr>
              <w:t>economic</w:t>
            </w:r>
            <w:r w:rsidRPr="004B164B">
              <w:rPr>
                <w:rFonts w:eastAsiaTheme="minorEastAsia"/>
                <w:b/>
                <w:bCs/>
                <w:sz w:val="18"/>
                <w:szCs w:val="18"/>
              </w:rPr>
              <w:t xml:space="preserve"> case </w:t>
            </w:r>
          </w:p>
        </w:tc>
      </w:tr>
      <w:tr w:rsidR="000651C4" w:rsidRPr="00FC32BA" w14:paraId="66C85248" w14:textId="77777777" w:rsidTr="0013677D">
        <w:tc>
          <w:tcPr>
            <w:tcW w:w="2919"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4EA3EF77" w14:textId="14619868" w:rsidR="002D5622" w:rsidRPr="00FC32BA" w:rsidRDefault="1933548F" w:rsidP="331C185F">
            <w:pPr>
              <w:rPr>
                <w:rFonts w:eastAsiaTheme="minorEastAsia"/>
                <w:sz w:val="18"/>
                <w:szCs w:val="18"/>
              </w:rPr>
            </w:pPr>
            <w:r w:rsidRPr="00FC32BA">
              <w:rPr>
                <w:rFonts w:eastAsiaTheme="minorEastAsia"/>
                <w:sz w:val="18"/>
                <w:szCs w:val="18"/>
              </w:rPr>
              <w:t>Proposal options</w:t>
            </w:r>
          </w:p>
        </w:tc>
        <w:tc>
          <w:tcPr>
            <w:tcW w:w="5014"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45805379" w14:textId="1785769E" w:rsidR="002D5622" w:rsidRPr="00FC32BA" w:rsidRDefault="1933548F" w:rsidP="00172379">
            <w:pPr>
              <w:pStyle w:val="ListParagraph"/>
              <w:numPr>
                <w:ilvl w:val="0"/>
                <w:numId w:val="28"/>
              </w:numPr>
              <w:spacing w:after="60"/>
              <w:rPr>
                <w:rFonts w:eastAsiaTheme="minorEastAsia"/>
                <w:b/>
                <w:bCs/>
                <w:color w:val="000000"/>
                <w:sz w:val="18"/>
                <w:szCs w:val="18"/>
              </w:rPr>
            </w:pPr>
            <w:r w:rsidRPr="00FC32BA">
              <w:rPr>
                <w:rFonts w:eastAsiaTheme="minorEastAsia"/>
                <w:b/>
                <w:bCs/>
                <w:sz w:val="18"/>
                <w:szCs w:val="18"/>
              </w:rPr>
              <w:t xml:space="preserve">Do </w:t>
            </w:r>
            <w:r w:rsidR="00E34A0D" w:rsidRPr="00FC32BA">
              <w:rPr>
                <w:rFonts w:eastAsiaTheme="minorEastAsia"/>
                <w:b/>
                <w:bCs/>
                <w:sz w:val="18"/>
                <w:szCs w:val="18"/>
              </w:rPr>
              <w:t>n</w:t>
            </w:r>
            <w:r w:rsidRPr="00FC32BA">
              <w:rPr>
                <w:rFonts w:eastAsiaTheme="minorEastAsia"/>
                <w:b/>
                <w:bCs/>
                <w:sz w:val="18"/>
                <w:szCs w:val="18"/>
              </w:rPr>
              <w:t>othing</w:t>
            </w:r>
            <w:r w:rsidR="00F342BD" w:rsidRPr="00FC32BA">
              <w:rPr>
                <w:rFonts w:eastAsiaTheme="minorEastAsia"/>
                <w:b/>
                <w:bCs/>
                <w:sz w:val="18"/>
                <w:szCs w:val="18"/>
              </w:rPr>
              <w:t>*</w:t>
            </w:r>
          </w:p>
          <w:p w14:paraId="670F1A41" w14:textId="07DC3A35" w:rsidR="002D5622" w:rsidRPr="00FC32BA" w:rsidRDefault="0E071182" w:rsidP="00172379">
            <w:pPr>
              <w:pStyle w:val="ListParagraph"/>
              <w:numPr>
                <w:ilvl w:val="0"/>
                <w:numId w:val="28"/>
              </w:numPr>
              <w:spacing w:after="60"/>
              <w:rPr>
                <w:rFonts w:eastAsiaTheme="minorEastAsia"/>
                <w:b/>
                <w:bCs/>
                <w:color w:val="000000"/>
                <w:sz w:val="18"/>
                <w:szCs w:val="18"/>
              </w:rPr>
            </w:pPr>
            <w:r w:rsidRPr="00FC32BA">
              <w:rPr>
                <w:rFonts w:eastAsiaTheme="minorEastAsia"/>
                <w:b/>
                <w:bCs/>
                <w:sz w:val="18"/>
                <w:szCs w:val="18"/>
              </w:rPr>
              <w:t xml:space="preserve">Do </w:t>
            </w:r>
            <w:r w:rsidR="191D5373" w:rsidRPr="00FC32BA">
              <w:rPr>
                <w:rFonts w:eastAsiaTheme="minorEastAsia"/>
                <w:b/>
                <w:bCs/>
                <w:sz w:val="18"/>
                <w:szCs w:val="18"/>
              </w:rPr>
              <w:t>m</w:t>
            </w:r>
            <w:r w:rsidRPr="00FC32BA">
              <w:rPr>
                <w:rFonts w:eastAsiaTheme="minorEastAsia"/>
                <w:b/>
                <w:bCs/>
                <w:sz w:val="18"/>
                <w:szCs w:val="18"/>
              </w:rPr>
              <w:t>inimum</w:t>
            </w:r>
            <w:r w:rsidR="191D5373" w:rsidRPr="00FC32BA">
              <w:rPr>
                <w:rFonts w:eastAsiaTheme="minorEastAsia"/>
                <w:sz w:val="18"/>
                <w:szCs w:val="18"/>
              </w:rPr>
              <w:t xml:space="preserve"> – </w:t>
            </w:r>
            <w:r w:rsidRPr="00FC32BA">
              <w:rPr>
                <w:rFonts w:eastAsiaTheme="minorEastAsia"/>
                <w:sz w:val="18"/>
                <w:szCs w:val="18"/>
              </w:rPr>
              <w:t>managed adoption, one use case</w:t>
            </w:r>
          </w:p>
          <w:p w14:paraId="6FDA6397" w14:textId="516957B3" w:rsidR="002D5622" w:rsidRPr="00FC32BA" w:rsidRDefault="0E071182" w:rsidP="00172379">
            <w:pPr>
              <w:pStyle w:val="ListParagraph"/>
              <w:numPr>
                <w:ilvl w:val="0"/>
                <w:numId w:val="28"/>
              </w:numPr>
              <w:spacing w:after="60"/>
              <w:rPr>
                <w:rFonts w:eastAsiaTheme="minorEastAsia"/>
                <w:b/>
                <w:bCs/>
                <w:color w:val="000000"/>
                <w:sz w:val="18"/>
                <w:szCs w:val="18"/>
              </w:rPr>
            </w:pPr>
            <w:r w:rsidRPr="00FC32BA">
              <w:rPr>
                <w:rFonts w:eastAsiaTheme="minorEastAsia"/>
                <w:b/>
                <w:bCs/>
                <w:sz w:val="18"/>
                <w:szCs w:val="18"/>
              </w:rPr>
              <w:t xml:space="preserve">Full adoption – </w:t>
            </w:r>
            <w:r w:rsidRPr="00FC32BA">
              <w:rPr>
                <w:rFonts w:eastAsiaTheme="minorEastAsia"/>
                <w:sz w:val="18"/>
                <w:szCs w:val="18"/>
              </w:rPr>
              <w:t>GS1 standards for</w:t>
            </w:r>
            <w:r w:rsidRPr="00FC32BA">
              <w:rPr>
                <w:rFonts w:eastAsiaTheme="minorEastAsia"/>
                <w:b/>
                <w:bCs/>
                <w:sz w:val="18"/>
                <w:szCs w:val="18"/>
              </w:rPr>
              <w:t xml:space="preserve"> </w:t>
            </w:r>
            <w:r w:rsidR="191D5373" w:rsidRPr="00FC32BA">
              <w:rPr>
                <w:rFonts w:eastAsiaTheme="minorEastAsia"/>
                <w:sz w:val="18"/>
                <w:szCs w:val="18"/>
              </w:rPr>
              <w:t>p</w:t>
            </w:r>
            <w:r w:rsidRPr="00FC32BA">
              <w:rPr>
                <w:rFonts w:eastAsiaTheme="minorEastAsia"/>
                <w:sz w:val="18"/>
                <w:szCs w:val="18"/>
              </w:rPr>
              <w:t xml:space="preserve">atient, </w:t>
            </w:r>
            <w:r w:rsidR="191D5373" w:rsidRPr="00FC32BA">
              <w:rPr>
                <w:rFonts w:eastAsiaTheme="minorEastAsia"/>
                <w:sz w:val="18"/>
                <w:szCs w:val="18"/>
              </w:rPr>
              <w:t>p</w:t>
            </w:r>
            <w:r w:rsidRPr="00FC32BA">
              <w:rPr>
                <w:rFonts w:eastAsiaTheme="minorEastAsia"/>
                <w:sz w:val="18"/>
                <w:szCs w:val="18"/>
              </w:rPr>
              <w:t xml:space="preserve">roduct, and </w:t>
            </w:r>
            <w:r w:rsidR="191D5373" w:rsidRPr="00FC32BA">
              <w:rPr>
                <w:rFonts w:eastAsiaTheme="minorEastAsia"/>
                <w:sz w:val="18"/>
                <w:szCs w:val="18"/>
              </w:rPr>
              <w:t>p</w:t>
            </w:r>
            <w:r w:rsidRPr="00FC32BA">
              <w:rPr>
                <w:rFonts w:eastAsiaTheme="minorEastAsia"/>
                <w:sz w:val="18"/>
                <w:szCs w:val="18"/>
              </w:rPr>
              <w:t xml:space="preserve">lace adopted across all wards and departments </w:t>
            </w:r>
          </w:p>
          <w:p w14:paraId="2AEFB797" w14:textId="0D42C2A6" w:rsidR="002D5622" w:rsidRPr="00FC32BA" w:rsidRDefault="1933548F" w:rsidP="331C185F">
            <w:pPr>
              <w:rPr>
                <w:rFonts w:eastAsiaTheme="minorEastAsia"/>
                <w:sz w:val="18"/>
                <w:szCs w:val="18"/>
              </w:rPr>
            </w:pPr>
            <w:r w:rsidRPr="00FC32BA">
              <w:rPr>
                <w:rFonts w:eastAsiaTheme="minorEastAsia"/>
                <w:sz w:val="18"/>
                <w:szCs w:val="18"/>
              </w:rPr>
              <w:t>Determine the options and undertake SWOT (strengths, weaknesses, opportunities, threats) analysis.</w:t>
            </w:r>
          </w:p>
          <w:p w14:paraId="362F4483" w14:textId="6CD3DEF4" w:rsidR="002D5622" w:rsidRPr="00FC32BA" w:rsidRDefault="0E071182" w:rsidP="7A69BAC4">
            <w:pPr>
              <w:rPr>
                <w:rFonts w:eastAsiaTheme="minorEastAsia"/>
                <w:sz w:val="18"/>
                <w:szCs w:val="18"/>
              </w:rPr>
            </w:pPr>
            <w:r w:rsidRPr="00FC32BA">
              <w:rPr>
                <w:rFonts w:eastAsiaTheme="minorEastAsia"/>
                <w:sz w:val="18"/>
                <w:szCs w:val="18"/>
              </w:rPr>
              <w:t xml:space="preserve">Identify the preferred way forward for the programme – scope, solution, service delivery, implementation and funding – together with the </w:t>
            </w:r>
            <w:r w:rsidRPr="00FC32BA">
              <w:rPr>
                <w:rFonts w:eastAsiaTheme="minorEastAsia"/>
                <w:sz w:val="18"/>
                <w:szCs w:val="18"/>
              </w:rPr>
              <w:lastRenderedPageBreak/>
              <w:t>shortlist of options against which the preferred way forward will be appraised.</w:t>
            </w:r>
          </w:p>
          <w:p w14:paraId="7ADD32D7" w14:textId="7461EAAA" w:rsidR="00FB19E7" w:rsidRPr="00FC32BA" w:rsidRDefault="00F342BD" w:rsidP="00FB19E7">
            <w:pPr>
              <w:pStyle w:val="pf0"/>
              <w:spacing w:before="0" w:beforeAutospacing="0" w:after="0" w:afterAutospacing="0"/>
              <w:rPr>
                <w:rStyle w:val="cf01"/>
                <w:rFonts w:asciiTheme="minorHAnsi" w:hAnsiTheme="minorHAnsi"/>
              </w:rPr>
            </w:pPr>
            <w:r w:rsidRPr="00FC32BA">
              <w:rPr>
                <w:rStyle w:val="cf01"/>
                <w:rFonts w:asciiTheme="minorHAnsi" w:hAnsiTheme="minorHAnsi"/>
              </w:rPr>
              <w:t>*”</w:t>
            </w:r>
            <w:r w:rsidR="00FB19E7" w:rsidRPr="00FC32BA">
              <w:rPr>
                <w:rStyle w:val="cf01"/>
                <w:rFonts w:asciiTheme="minorHAnsi" w:hAnsiTheme="minorHAnsi"/>
              </w:rPr>
              <w:t xml:space="preserve">Do </w:t>
            </w:r>
            <w:r w:rsidRPr="00FC32BA">
              <w:rPr>
                <w:rStyle w:val="cf01"/>
                <w:rFonts w:asciiTheme="minorHAnsi" w:hAnsiTheme="minorHAnsi"/>
              </w:rPr>
              <w:t>n</w:t>
            </w:r>
            <w:r w:rsidR="00FB19E7" w:rsidRPr="00FC32BA">
              <w:rPr>
                <w:rStyle w:val="cf01"/>
                <w:rFonts w:asciiTheme="minorHAnsi" w:hAnsiTheme="minorHAnsi"/>
              </w:rPr>
              <w:t>othing</w:t>
            </w:r>
            <w:r w:rsidRPr="00FC32BA">
              <w:rPr>
                <w:rStyle w:val="cf01"/>
                <w:rFonts w:asciiTheme="minorHAnsi" w:hAnsiTheme="minorHAnsi"/>
              </w:rPr>
              <w:t>”</w:t>
            </w:r>
            <w:r w:rsidR="00FB19E7" w:rsidRPr="00FC32BA">
              <w:rPr>
                <w:rStyle w:val="cf01"/>
                <w:rFonts w:asciiTheme="minorHAnsi" w:hAnsiTheme="minorHAnsi"/>
              </w:rPr>
              <w:t xml:space="preserve"> means the following: </w:t>
            </w:r>
          </w:p>
          <w:p w14:paraId="4482CE8C" w14:textId="6AEE9778" w:rsidR="00FB19E7" w:rsidRPr="00FC32BA" w:rsidRDefault="00FB19E7" w:rsidP="00FB19E7">
            <w:pPr>
              <w:pStyle w:val="pf0"/>
              <w:numPr>
                <w:ilvl w:val="0"/>
                <w:numId w:val="54"/>
              </w:numPr>
              <w:spacing w:before="0" w:beforeAutospacing="0" w:after="0" w:afterAutospacing="0"/>
              <w:rPr>
                <w:rFonts w:asciiTheme="minorHAnsi" w:hAnsiTheme="minorHAnsi" w:cs="Arial"/>
                <w:sz w:val="20"/>
                <w:szCs w:val="20"/>
              </w:rPr>
            </w:pPr>
            <w:r w:rsidRPr="00FC32BA">
              <w:rPr>
                <w:rStyle w:val="cf11"/>
                <w:rFonts w:asciiTheme="minorHAnsi" w:hAnsiTheme="minorHAnsi"/>
              </w:rPr>
              <w:t xml:space="preserve">Not compliant with </w:t>
            </w:r>
            <w:r w:rsidR="00F342BD" w:rsidRPr="00FC32BA">
              <w:rPr>
                <w:rStyle w:val="cf11"/>
                <w:rFonts w:asciiTheme="minorHAnsi" w:hAnsiTheme="minorHAnsi"/>
              </w:rPr>
              <w:t>r</w:t>
            </w:r>
            <w:r w:rsidRPr="00FC32BA">
              <w:rPr>
                <w:rStyle w:val="cf11"/>
                <w:rFonts w:asciiTheme="minorHAnsi" w:hAnsiTheme="minorHAnsi"/>
              </w:rPr>
              <w:t xml:space="preserve">equirements of Medical Device </w:t>
            </w:r>
            <w:r w:rsidR="00F342BD" w:rsidRPr="00FC32BA">
              <w:rPr>
                <w:rStyle w:val="cf11"/>
                <w:rFonts w:asciiTheme="minorHAnsi" w:hAnsiTheme="minorHAnsi"/>
              </w:rPr>
              <w:t>R</w:t>
            </w:r>
            <w:r w:rsidRPr="00FC32BA">
              <w:rPr>
                <w:rStyle w:val="cf11"/>
                <w:rFonts w:asciiTheme="minorHAnsi" w:hAnsiTheme="minorHAnsi"/>
              </w:rPr>
              <w:t>egulation</w:t>
            </w:r>
          </w:p>
          <w:p w14:paraId="693A9A49" w14:textId="5E35C87C" w:rsidR="00FB19E7" w:rsidRPr="00FC32BA" w:rsidRDefault="00FB19E7" w:rsidP="00FB19E7">
            <w:pPr>
              <w:pStyle w:val="pf0"/>
              <w:numPr>
                <w:ilvl w:val="0"/>
                <w:numId w:val="54"/>
              </w:numPr>
              <w:spacing w:before="0" w:beforeAutospacing="0" w:after="0" w:afterAutospacing="0"/>
              <w:rPr>
                <w:rFonts w:asciiTheme="minorHAnsi" w:hAnsiTheme="minorHAnsi" w:cs="Arial"/>
                <w:sz w:val="20"/>
                <w:szCs w:val="20"/>
              </w:rPr>
            </w:pPr>
            <w:r w:rsidRPr="00FC32BA">
              <w:rPr>
                <w:rStyle w:val="cf11"/>
                <w:rFonts w:asciiTheme="minorHAnsi" w:hAnsiTheme="minorHAnsi"/>
              </w:rPr>
              <w:t>No cost savings or benefits would be realised</w:t>
            </w:r>
          </w:p>
          <w:p w14:paraId="083DE306" w14:textId="15308CCE" w:rsidR="00FB19E7" w:rsidRPr="00FC32BA" w:rsidRDefault="00FB19E7" w:rsidP="00F26096">
            <w:pPr>
              <w:pStyle w:val="pf0"/>
              <w:numPr>
                <w:ilvl w:val="0"/>
                <w:numId w:val="54"/>
              </w:numPr>
              <w:spacing w:before="0" w:beforeAutospacing="0" w:after="0" w:afterAutospacing="0"/>
              <w:rPr>
                <w:rFonts w:asciiTheme="minorHAnsi" w:hAnsiTheme="minorHAnsi" w:cs="Arial"/>
                <w:sz w:val="20"/>
                <w:szCs w:val="20"/>
              </w:rPr>
            </w:pPr>
            <w:r w:rsidRPr="00FC32BA">
              <w:rPr>
                <w:rStyle w:val="cf11"/>
                <w:rFonts w:asciiTheme="minorHAnsi" w:hAnsiTheme="minorHAnsi"/>
              </w:rPr>
              <w:t xml:space="preserve">Future </w:t>
            </w:r>
            <w:r w:rsidR="00F26096" w:rsidRPr="00FC32BA">
              <w:rPr>
                <w:rStyle w:val="cf11"/>
                <w:rFonts w:asciiTheme="minorHAnsi" w:hAnsiTheme="minorHAnsi"/>
              </w:rPr>
              <w:t>t</w:t>
            </w:r>
            <w:r w:rsidRPr="00FC32BA">
              <w:rPr>
                <w:rStyle w:val="cf11"/>
                <w:rFonts w:asciiTheme="minorHAnsi" w:hAnsiTheme="minorHAnsi"/>
              </w:rPr>
              <w:t>ransformational</w:t>
            </w:r>
            <w:r w:rsidR="00F26096" w:rsidRPr="00FC32BA">
              <w:rPr>
                <w:rStyle w:val="cf11"/>
                <w:rFonts w:asciiTheme="minorHAnsi" w:hAnsiTheme="minorHAnsi"/>
              </w:rPr>
              <w:t xml:space="preserve"> b</w:t>
            </w:r>
            <w:r w:rsidRPr="00FC32BA">
              <w:rPr>
                <w:rStyle w:val="cf11"/>
                <w:rFonts w:asciiTheme="minorHAnsi" w:hAnsiTheme="minorHAnsi"/>
              </w:rPr>
              <w:t>enefits impacted without implementation of core enablers and use cases</w:t>
            </w:r>
          </w:p>
          <w:p w14:paraId="493B245D" w14:textId="67F3AA4F" w:rsidR="00FB19E7" w:rsidRPr="00FC32BA" w:rsidRDefault="00FB19E7" w:rsidP="00FB19E7">
            <w:pPr>
              <w:pStyle w:val="pf0"/>
              <w:numPr>
                <w:ilvl w:val="0"/>
                <w:numId w:val="54"/>
              </w:numPr>
              <w:spacing w:before="0" w:beforeAutospacing="0" w:after="0" w:afterAutospacing="0"/>
              <w:rPr>
                <w:rFonts w:asciiTheme="minorHAnsi" w:hAnsiTheme="minorHAnsi" w:cs="Arial"/>
                <w:sz w:val="20"/>
                <w:szCs w:val="20"/>
              </w:rPr>
            </w:pPr>
            <w:r w:rsidRPr="00FC32BA">
              <w:rPr>
                <w:rStyle w:val="cf11"/>
                <w:rFonts w:asciiTheme="minorHAnsi" w:hAnsiTheme="minorHAnsi"/>
              </w:rPr>
              <w:t xml:space="preserve">Patient </w:t>
            </w:r>
            <w:r w:rsidR="00F26096" w:rsidRPr="00FC32BA">
              <w:rPr>
                <w:rStyle w:val="cf11"/>
                <w:rFonts w:asciiTheme="minorHAnsi" w:hAnsiTheme="minorHAnsi"/>
              </w:rPr>
              <w:t>s</w:t>
            </w:r>
            <w:r w:rsidRPr="00FC32BA">
              <w:rPr>
                <w:rStyle w:val="cf11"/>
                <w:rFonts w:asciiTheme="minorHAnsi" w:hAnsiTheme="minorHAnsi"/>
              </w:rPr>
              <w:t xml:space="preserve">afety </w:t>
            </w:r>
            <w:r w:rsidR="00F26096" w:rsidRPr="00FC32BA">
              <w:rPr>
                <w:rStyle w:val="cf11"/>
                <w:rFonts w:asciiTheme="minorHAnsi" w:hAnsiTheme="minorHAnsi"/>
              </w:rPr>
              <w:t>i</w:t>
            </w:r>
            <w:r w:rsidRPr="00FC32BA">
              <w:rPr>
                <w:rStyle w:val="cf11"/>
                <w:rFonts w:asciiTheme="minorHAnsi" w:hAnsiTheme="minorHAnsi"/>
              </w:rPr>
              <w:t>ncident reduction impacted</w:t>
            </w:r>
          </w:p>
          <w:p w14:paraId="7CEECCB0" w14:textId="101AD17E" w:rsidR="00FB19E7" w:rsidRPr="00FC32BA" w:rsidRDefault="00FB19E7" w:rsidP="00FB19E7">
            <w:pPr>
              <w:pStyle w:val="pf0"/>
              <w:numPr>
                <w:ilvl w:val="0"/>
                <w:numId w:val="54"/>
              </w:numPr>
              <w:spacing w:before="0" w:beforeAutospacing="0" w:after="0" w:afterAutospacing="0"/>
              <w:rPr>
                <w:rFonts w:asciiTheme="minorHAnsi" w:hAnsiTheme="minorHAnsi" w:cs="Arial"/>
                <w:sz w:val="20"/>
                <w:szCs w:val="20"/>
              </w:rPr>
            </w:pPr>
            <w:r w:rsidRPr="00FC32BA">
              <w:rPr>
                <w:rStyle w:val="cf11"/>
                <w:rFonts w:asciiTheme="minorHAnsi" w:hAnsiTheme="minorHAnsi"/>
              </w:rPr>
              <w:t xml:space="preserve">Clinical resource continues to be impacted as it is required to manage </w:t>
            </w:r>
            <w:r w:rsidR="00F26096" w:rsidRPr="00FC32BA">
              <w:rPr>
                <w:rStyle w:val="cf11"/>
                <w:rFonts w:asciiTheme="minorHAnsi" w:hAnsiTheme="minorHAnsi"/>
              </w:rPr>
              <w:t>i</w:t>
            </w:r>
            <w:r w:rsidRPr="00FC32BA">
              <w:rPr>
                <w:rStyle w:val="cf11"/>
                <w:rFonts w:asciiTheme="minorHAnsi" w:hAnsiTheme="minorHAnsi"/>
              </w:rPr>
              <w:t xml:space="preserve">nventory </w:t>
            </w:r>
          </w:p>
          <w:p w14:paraId="3EF453DB" w14:textId="1437CC64" w:rsidR="00FB19E7" w:rsidRPr="00FC32BA" w:rsidRDefault="00FB19E7" w:rsidP="7A69BAC4">
            <w:pPr>
              <w:pStyle w:val="pf0"/>
              <w:numPr>
                <w:ilvl w:val="0"/>
                <w:numId w:val="54"/>
              </w:numPr>
              <w:spacing w:before="0" w:beforeAutospacing="0" w:after="0" w:afterAutospacing="0"/>
              <w:rPr>
                <w:rFonts w:asciiTheme="minorHAnsi" w:hAnsiTheme="minorHAnsi" w:cs="Arial"/>
                <w:sz w:val="20"/>
                <w:szCs w:val="20"/>
              </w:rPr>
            </w:pPr>
            <w:r w:rsidRPr="00FC32BA">
              <w:rPr>
                <w:rStyle w:val="cf11"/>
                <w:rFonts w:asciiTheme="minorHAnsi" w:hAnsiTheme="minorHAnsi"/>
              </w:rPr>
              <w:t xml:space="preserve">Increased and ongoing wastage </w:t>
            </w:r>
          </w:p>
          <w:p w14:paraId="1D4CBC33" w14:textId="72C28185" w:rsidR="002D5622" w:rsidRPr="00FC32BA" w:rsidRDefault="002D5622" w:rsidP="331C185F">
            <w:pPr>
              <w:tabs>
                <w:tab w:val="num" w:pos="502"/>
              </w:tabs>
              <w:spacing w:after="60"/>
              <w:rPr>
                <w:rFonts w:eastAsiaTheme="minorEastAsia"/>
                <w:sz w:val="18"/>
                <w:szCs w:val="18"/>
              </w:rPr>
            </w:pPr>
          </w:p>
        </w:tc>
        <w:tc>
          <w:tcPr>
            <w:tcW w:w="2261"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23DCC041" w14:textId="6FF0270B" w:rsidR="002D5622" w:rsidRPr="00FC32BA" w:rsidRDefault="002D5622" w:rsidP="1C4CA6F2">
            <w:pPr>
              <w:rPr>
                <w:rFonts w:eastAsiaTheme="minorEastAsia"/>
                <w:sz w:val="18"/>
                <w:szCs w:val="18"/>
              </w:rPr>
            </w:pPr>
          </w:p>
        </w:tc>
      </w:tr>
      <w:tr w:rsidR="00516CBC" w:rsidRPr="00FC32BA" w14:paraId="6AF37847" w14:textId="77777777" w:rsidTr="0013677D">
        <w:tc>
          <w:tcPr>
            <w:tcW w:w="2919"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14BF05CD" w14:textId="06B9F557" w:rsidR="002D5622" w:rsidRPr="00FC32BA" w:rsidRDefault="1933548F" w:rsidP="331C185F">
            <w:pPr>
              <w:rPr>
                <w:rFonts w:eastAsiaTheme="minorEastAsia"/>
                <w:sz w:val="18"/>
                <w:szCs w:val="18"/>
              </w:rPr>
            </w:pPr>
            <w:r w:rsidRPr="00FC32BA">
              <w:rPr>
                <w:rFonts w:eastAsiaTheme="minorEastAsia"/>
                <w:sz w:val="18"/>
                <w:szCs w:val="18"/>
              </w:rPr>
              <w:t>Risks</w:t>
            </w:r>
          </w:p>
          <w:p w14:paraId="3FC99F82" w14:textId="77777777" w:rsidR="002D5622" w:rsidRPr="00FC32BA" w:rsidRDefault="002D5622" w:rsidP="331C185F">
            <w:pPr>
              <w:rPr>
                <w:rFonts w:eastAsiaTheme="minorEastAsia"/>
                <w:sz w:val="18"/>
                <w:szCs w:val="18"/>
              </w:rPr>
            </w:pPr>
          </w:p>
        </w:tc>
        <w:tc>
          <w:tcPr>
            <w:tcW w:w="5014"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2389812C" w14:textId="3903A32B" w:rsidR="002D5622" w:rsidRPr="00FC32BA" w:rsidRDefault="1933548F" w:rsidP="331C185F">
            <w:pPr>
              <w:rPr>
                <w:rFonts w:eastAsiaTheme="minorEastAsia"/>
                <w:sz w:val="18"/>
                <w:szCs w:val="18"/>
              </w:rPr>
            </w:pPr>
            <w:r w:rsidRPr="00FC32BA">
              <w:rPr>
                <w:rFonts w:eastAsiaTheme="minorEastAsia"/>
                <w:sz w:val="18"/>
                <w:szCs w:val="18"/>
              </w:rPr>
              <w:t>Specify the main risks associated with the achievement of the programme and propose counter measures for avoidance, mitigation and management</w:t>
            </w:r>
            <w:r w:rsidR="004F2745" w:rsidRPr="00FC32BA">
              <w:rPr>
                <w:rFonts w:eastAsiaTheme="minorEastAsia"/>
                <w:sz w:val="18"/>
                <w:szCs w:val="18"/>
              </w:rPr>
              <w:t>.</w:t>
            </w:r>
          </w:p>
          <w:p w14:paraId="061A66B8" w14:textId="77777777" w:rsidR="002D5622" w:rsidRPr="00FC32BA" w:rsidRDefault="1933548F" w:rsidP="331C185F">
            <w:pPr>
              <w:tabs>
                <w:tab w:val="num" w:pos="502"/>
              </w:tabs>
              <w:spacing w:after="60"/>
              <w:ind w:left="360"/>
              <w:rPr>
                <w:rFonts w:eastAsiaTheme="minorEastAsia"/>
                <w:sz w:val="18"/>
                <w:szCs w:val="18"/>
              </w:rPr>
            </w:pPr>
            <w:r w:rsidRPr="00FC32BA">
              <w:rPr>
                <w:rFonts w:eastAsiaTheme="minorEastAsia"/>
                <w:sz w:val="18"/>
                <w:szCs w:val="18"/>
              </w:rPr>
              <w:t>Include the main risks here:</w:t>
            </w:r>
          </w:p>
          <w:p w14:paraId="3DE36747" w14:textId="77777777" w:rsidR="002D5622" w:rsidRPr="00FC32BA" w:rsidRDefault="1933548F" w:rsidP="00172379">
            <w:pPr>
              <w:pStyle w:val="ListParagraph"/>
              <w:numPr>
                <w:ilvl w:val="0"/>
                <w:numId w:val="30"/>
              </w:numPr>
              <w:spacing w:after="60"/>
              <w:rPr>
                <w:rFonts w:eastAsiaTheme="minorEastAsia"/>
                <w:sz w:val="18"/>
                <w:szCs w:val="18"/>
              </w:rPr>
            </w:pPr>
            <w:r w:rsidRPr="00FC32BA">
              <w:rPr>
                <w:rFonts w:eastAsiaTheme="minorEastAsia"/>
                <w:sz w:val="18"/>
                <w:szCs w:val="18"/>
              </w:rPr>
              <w:t xml:space="preserve">Funding </w:t>
            </w:r>
          </w:p>
          <w:p w14:paraId="57FDDEBE" w14:textId="3D41104B" w:rsidR="002D5622" w:rsidRPr="00FC32BA" w:rsidRDefault="00FB19E7" w:rsidP="00172379">
            <w:pPr>
              <w:pStyle w:val="ListParagraph"/>
              <w:numPr>
                <w:ilvl w:val="0"/>
                <w:numId w:val="30"/>
              </w:numPr>
              <w:spacing w:after="60"/>
              <w:rPr>
                <w:rFonts w:eastAsiaTheme="minorEastAsia"/>
                <w:sz w:val="18"/>
                <w:szCs w:val="18"/>
              </w:rPr>
            </w:pPr>
            <w:r w:rsidRPr="00FC32BA">
              <w:rPr>
                <w:rFonts w:eastAsiaTheme="minorEastAsia"/>
                <w:sz w:val="18"/>
                <w:szCs w:val="18"/>
              </w:rPr>
              <w:t xml:space="preserve">Culture and </w:t>
            </w:r>
            <w:r w:rsidR="00C6460E" w:rsidRPr="00FC32BA">
              <w:rPr>
                <w:rFonts w:eastAsiaTheme="minorEastAsia"/>
                <w:sz w:val="18"/>
                <w:szCs w:val="18"/>
              </w:rPr>
              <w:t>g</w:t>
            </w:r>
            <w:r w:rsidR="1933548F" w:rsidRPr="00FC32BA">
              <w:rPr>
                <w:rFonts w:eastAsiaTheme="minorEastAsia"/>
                <w:sz w:val="18"/>
                <w:szCs w:val="18"/>
              </w:rPr>
              <w:t>overnance</w:t>
            </w:r>
          </w:p>
          <w:p w14:paraId="68718DCE" w14:textId="5162D02F" w:rsidR="00FB19E7" w:rsidRPr="00FC32BA" w:rsidRDefault="00FB19E7" w:rsidP="00172379">
            <w:pPr>
              <w:pStyle w:val="ListParagraph"/>
              <w:numPr>
                <w:ilvl w:val="0"/>
                <w:numId w:val="30"/>
              </w:numPr>
              <w:spacing w:after="60"/>
              <w:rPr>
                <w:rFonts w:eastAsiaTheme="minorEastAsia"/>
                <w:sz w:val="18"/>
                <w:szCs w:val="18"/>
              </w:rPr>
            </w:pPr>
            <w:r w:rsidRPr="00FC32BA">
              <w:rPr>
                <w:rFonts w:eastAsiaTheme="minorEastAsia"/>
                <w:sz w:val="18"/>
                <w:szCs w:val="18"/>
              </w:rPr>
              <w:t>Communication</w:t>
            </w:r>
          </w:p>
          <w:p w14:paraId="56D96E8B" w14:textId="6DB98348" w:rsidR="00880D35" w:rsidRPr="00FC32BA" w:rsidRDefault="00880D35" w:rsidP="00172379">
            <w:pPr>
              <w:pStyle w:val="ListParagraph"/>
              <w:numPr>
                <w:ilvl w:val="0"/>
                <w:numId w:val="30"/>
              </w:numPr>
              <w:spacing w:after="60"/>
              <w:rPr>
                <w:rFonts w:eastAsiaTheme="minorEastAsia"/>
                <w:sz w:val="18"/>
                <w:szCs w:val="18"/>
              </w:rPr>
            </w:pPr>
            <w:r w:rsidRPr="00FC32BA">
              <w:rPr>
                <w:rFonts w:eastAsiaTheme="minorEastAsia"/>
                <w:sz w:val="18"/>
                <w:szCs w:val="18"/>
              </w:rPr>
              <w:t>Change management and leadership</w:t>
            </w:r>
          </w:p>
          <w:p w14:paraId="4156F198" w14:textId="77777777" w:rsidR="002D5622" w:rsidRPr="00FC32BA" w:rsidRDefault="1933548F" w:rsidP="00172379">
            <w:pPr>
              <w:pStyle w:val="ListParagraph"/>
              <w:numPr>
                <w:ilvl w:val="0"/>
                <w:numId w:val="30"/>
              </w:numPr>
              <w:spacing w:after="60"/>
              <w:rPr>
                <w:rFonts w:eastAsiaTheme="minorEastAsia"/>
                <w:sz w:val="18"/>
                <w:szCs w:val="18"/>
              </w:rPr>
            </w:pPr>
            <w:r w:rsidRPr="00FC32BA">
              <w:rPr>
                <w:rFonts w:eastAsiaTheme="minorEastAsia"/>
                <w:sz w:val="18"/>
                <w:szCs w:val="18"/>
              </w:rPr>
              <w:t>Support from senior stakeholders</w:t>
            </w:r>
          </w:p>
          <w:p w14:paraId="3F7F3481" w14:textId="77777777" w:rsidR="002D5622" w:rsidRPr="00FC32BA" w:rsidRDefault="1933548F" w:rsidP="00172379">
            <w:pPr>
              <w:pStyle w:val="ListParagraph"/>
              <w:numPr>
                <w:ilvl w:val="0"/>
                <w:numId w:val="30"/>
              </w:numPr>
              <w:spacing w:after="60"/>
              <w:rPr>
                <w:rFonts w:eastAsiaTheme="minorEastAsia"/>
                <w:sz w:val="18"/>
                <w:szCs w:val="18"/>
              </w:rPr>
            </w:pPr>
            <w:r w:rsidRPr="00FC32BA">
              <w:rPr>
                <w:rFonts w:eastAsiaTheme="minorEastAsia"/>
                <w:sz w:val="18"/>
                <w:szCs w:val="18"/>
              </w:rPr>
              <w:t xml:space="preserve">System adoption/Solution provider engagement </w:t>
            </w:r>
          </w:p>
          <w:p w14:paraId="0E0DFC01" w14:textId="77777777" w:rsidR="002D5622" w:rsidRPr="00FC32BA" w:rsidRDefault="1933548F" w:rsidP="00172379">
            <w:pPr>
              <w:pStyle w:val="ListParagraph"/>
              <w:numPr>
                <w:ilvl w:val="0"/>
                <w:numId w:val="30"/>
              </w:numPr>
              <w:spacing w:after="60"/>
              <w:rPr>
                <w:rFonts w:eastAsiaTheme="minorEastAsia"/>
                <w:sz w:val="18"/>
                <w:szCs w:val="18"/>
              </w:rPr>
            </w:pPr>
            <w:r w:rsidRPr="00FC32BA">
              <w:rPr>
                <w:rFonts w:eastAsiaTheme="minorEastAsia"/>
                <w:sz w:val="18"/>
                <w:szCs w:val="18"/>
              </w:rPr>
              <w:t xml:space="preserve">Clinical engagement   </w:t>
            </w:r>
          </w:p>
          <w:p w14:paraId="49895C3F" w14:textId="00EE4291" w:rsidR="002D5622" w:rsidRPr="00FC32BA" w:rsidRDefault="1933548F" w:rsidP="00172379">
            <w:pPr>
              <w:pStyle w:val="ListParagraph"/>
              <w:numPr>
                <w:ilvl w:val="0"/>
                <w:numId w:val="30"/>
              </w:numPr>
              <w:spacing w:after="60"/>
              <w:rPr>
                <w:rFonts w:eastAsiaTheme="minorEastAsia"/>
                <w:sz w:val="18"/>
                <w:szCs w:val="18"/>
              </w:rPr>
            </w:pPr>
            <w:r w:rsidRPr="00FC32BA">
              <w:rPr>
                <w:rFonts w:eastAsiaTheme="minorEastAsia"/>
                <w:sz w:val="18"/>
                <w:szCs w:val="18"/>
              </w:rPr>
              <w:t>Supplier engagement</w:t>
            </w:r>
          </w:p>
          <w:p w14:paraId="4F7C6D3F" w14:textId="7E1279F3" w:rsidR="00880D35" w:rsidRPr="00FC32BA" w:rsidRDefault="00880D35" w:rsidP="00172379">
            <w:pPr>
              <w:pStyle w:val="ListParagraph"/>
              <w:numPr>
                <w:ilvl w:val="0"/>
                <w:numId w:val="30"/>
              </w:numPr>
              <w:spacing w:after="60"/>
              <w:rPr>
                <w:rFonts w:eastAsiaTheme="minorEastAsia"/>
                <w:sz w:val="18"/>
                <w:szCs w:val="18"/>
              </w:rPr>
            </w:pPr>
            <w:r w:rsidRPr="00FC32BA">
              <w:rPr>
                <w:rFonts w:eastAsiaTheme="minorEastAsia"/>
                <w:sz w:val="18"/>
                <w:szCs w:val="18"/>
              </w:rPr>
              <w:t xml:space="preserve">Dedicated </w:t>
            </w:r>
            <w:r w:rsidR="00E37DBA" w:rsidRPr="00FC32BA">
              <w:rPr>
                <w:rFonts w:eastAsiaTheme="minorEastAsia"/>
                <w:sz w:val="18"/>
                <w:szCs w:val="18"/>
              </w:rPr>
              <w:t>s</w:t>
            </w:r>
            <w:r w:rsidRPr="00FC32BA">
              <w:rPr>
                <w:rFonts w:eastAsiaTheme="minorEastAsia"/>
                <w:sz w:val="18"/>
                <w:szCs w:val="18"/>
              </w:rPr>
              <w:t xml:space="preserve">upply </w:t>
            </w:r>
            <w:r w:rsidR="00E37DBA" w:rsidRPr="00FC32BA">
              <w:rPr>
                <w:rFonts w:eastAsiaTheme="minorEastAsia"/>
                <w:sz w:val="18"/>
                <w:szCs w:val="18"/>
              </w:rPr>
              <w:t>c</w:t>
            </w:r>
            <w:r w:rsidRPr="00FC32BA">
              <w:rPr>
                <w:rFonts w:eastAsiaTheme="minorEastAsia"/>
                <w:sz w:val="18"/>
                <w:szCs w:val="18"/>
              </w:rPr>
              <w:t xml:space="preserve">hain </w:t>
            </w:r>
            <w:r w:rsidR="00E37DBA" w:rsidRPr="00FC32BA">
              <w:rPr>
                <w:rFonts w:eastAsiaTheme="minorEastAsia"/>
                <w:sz w:val="18"/>
                <w:szCs w:val="18"/>
              </w:rPr>
              <w:t>t</w:t>
            </w:r>
            <w:r w:rsidRPr="00FC32BA">
              <w:rPr>
                <w:rFonts w:eastAsiaTheme="minorEastAsia"/>
                <w:sz w:val="18"/>
                <w:szCs w:val="18"/>
              </w:rPr>
              <w:t>eam</w:t>
            </w:r>
          </w:p>
          <w:p w14:paraId="2A9D3A44" w14:textId="7D6CCA62" w:rsidR="00880D35" w:rsidRPr="00FC32BA" w:rsidRDefault="00880D35" w:rsidP="00172379">
            <w:pPr>
              <w:pStyle w:val="ListParagraph"/>
              <w:numPr>
                <w:ilvl w:val="0"/>
                <w:numId w:val="30"/>
              </w:numPr>
              <w:spacing w:after="60"/>
              <w:rPr>
                <w:rFonts w:eastAsiaTheme="minorEastAsia"/>
                <w:sz w:val="18"/>
                <w:szCs w:val="18"/>
              </w:rPr>
            </w:pPr>
            <w:r w:rsidRPr="00FC32BA">
              <w:rPr>
                <w:rFonts w:eastAsiaTheme="minorEastAsia"/>
                <w:sz w:val="18"/>
                <w:szCs w:val="18"/>
              </w:rPr>
              <w:t>Baseline benefits</w:t>
            </w:r>
          </w:p>
          <w:p w14:paraId="35A4CB55" w14:textId="77777777" w:rsidR="002D5622" w:rsidRPr="00FC32BA" w:rsidRDefault="002D5622" w:rsidP="00CC236C">
            <w:pPr>
              <w:tabs>
                <w:tab w:val="num" w:pos="502"/>
              </w:tabs>
              <w:spacing w:after="60"/>
              <w:rPr>
                <w:rFonts w:eastAsiaTheme="minorEastAsia"/>
                <w:sz w:val="18"/>
                <w:szCs w:val="18"/>
              </w:rPr>
            </w:pPr>
          </w:p>
          <w:p w14:paraId="34F90C61" w14:textId="06F9DBEB" w:rsidR="002D5622" w:rsidRPr="00FC32BA" w:rsidRDefault="0E071182" w:rsidP="00CC236C">
            <w:pPr>
              <w:tabs>
                <w:tab w:val="num" w:pos="502"/>
              </w:tabs>
              <w:spacing w:after="60"/>
              <w:rPr>
                <w:rFonts w:eastAsiaTheme="minorEastAsia"/>
                <w:sz w:val="18"/>
                <w:szCs w:val="18"/>
              </w:rPr>
            </w:pPr>
            <w:r w:rsidRPr="00FC32BA">
              <w:rPr>
                <w:rFonts w:eastAsiaTheme="minorEastAsia"/>
                <w:sz w:val="18"/>
                <w:szCs w:val="18"/>
              </w:rPr>
              <w:t>Consider here that the biggest risk may be NOT implementing the programme.</w:t>
            </w:r>
          </w:p>
        </w:tc>
        <w:tc>
          <w:tcPr>
            <w:tcW w:w="2261"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515CAA06" w14:textId="70C3B26B" w:rsidR="002D5622" w:rsidRPr="00FC32BA" w:rsidRDefault="000753F4" w:rsidP="000753F4">
            <w:pPr>
              <w:rPr>
                <w:rFonts w:eastAsiaTheme="minorEastAsia"/>
                <w:sz w:val="18"/>
                <w:szCs w:val="18"/>
              </w:rPr>
            </w:pPr>
            <w:r w:rsidRPr="00FC32BA">
              <w:rPr>
                <w:rFonts w:eastAsiaTheme="minorEastAsia"/>
                <w:sz w:val="18"/>
                <w:szCs w:val="18"/>
              </w:rPr>
              <w:br/>
            </w:r>
          </w:p>
        </w:tc>
      </w:tr>
      <w:tr w:rsidR="002D5622" w:rsidRPr="00FC32BA" w14:paraId="6BDC2902" w14:textId="77777777" w:rsidTr="7A69BAC4">
        <w:tc>
          <w:tcPr>
            <w:tcW w:w="0" w:type="auto"/>
            <w:gridSpan w:val="3"/>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E7E7E8" w:themeFill="background2" w:themeFillTint="33"/>
            <w:tcMar>
              <w:top w:w="0" w:type="dxa"/>
              <w:left w:w="108" w:type="dxa"/>
              <w:bottom w:w="0" w:type="dxa"/>
              <w:right w:w="108" w:type="dxa"/>
            </w:tcMar>
          </w:tcPr>
          <w:p w14:paraId="1968FDC5" w14:textId="021444BA" w:rsidR="002D5622" w:rsidRPr="00FC32BA" w:rsidRDefault="1933548F" w:rsidP="00745CCF">
            <w:pPr>
              <w:pStyle w:val="ListParagraph"/>
              <w:numPr>
                <w:ilvl w:val="0"/>
                <w:numId w:val="5"/>
              </w:numPr>
              <w:rPr>
                <w:rFonts w:eastAsiaTheme="minorEastAsia"/>
                <w:b/>
                <w:bCs/>
                <w:sz w:val="18"/>
                <w:szCs w:val="18"/>
              </w:rPr>
            </w:pPr>
            <w:r w:rsidRPr="00FC32BA">
              <w:rPr>
                <w:rFonts w:eastAsiaTheme="minorEastAsia"/>
                <w:b/>
                <w:bCs/>
                <w:sz w:val="18"/>
                <w:szCs w:val="18"/>
              </w:rPr>
              <w:t xml:space="preserve">Commercial </w:t>
            </w:r>
            <w:r w:rsidR="008B4872" w:rsidRPr="00FC32BA">
              <w:rPr>
                <w:rFonts w:eastAsiaTheme="minorEastAsia"/>
                <w:b/>
                <w:bCs/>
                <w:sz w:val="18"/>
                <w:szCs w:val="18"/>
              </w:rPr>
              <w:t>c</w:t>
            </w:r>
            <w:r w:rsidRPr="00FC32BA">
              <w:rPr>
                <w:rFonts w:eastAsiaTheme="minorEastAsia"/>
                <w:b/>
                <w:bCs/>
                <w:sz w:val="18"/>
                <w:szCs w:val="18"/>
              </w:rPr>
              <w:t>ase</w:t>
            </w:r>
          </w:p>
        </w:tc>
      </w:tr>
      <w:tr w:rsidR="000651C4" w:rsidRPr="00FC32BA" w14:paraId="42DF5A62" w14:textId="77777777" w:rsidTr="0013677D">
        <w:tc>
          <w:tcPr>
            <w:tcW w:w="2919"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781E25A3" w14:textId="36F6C1C0" w:rsidR="002D5622" w:rsidRPr="00FC32BA" w:rsidRDefault="1933548F" w:rsidP="331C185F">
            <w:pPr>
              <w:rPr>
                <w:rFonts w:eastAsiaTheme="minorEastAsia"/>
                <w:sz w:val="18"/>
                <w:szCs w:val="18"/>
              </w:rPr>
            </w:pPr>
            <w:r w:rsidRPr="00FC32BA">
              <w:rPr>
                <w:rFonts w:eastAsiaTheme="minorEastAsia"/>
                <w:sz w:val="18"/>
                <w:szCs w:val="18"/>
              </w:rPr>
              <w:t>Stakeholders and resource</w:t>
            </w:r>
          </w:p>
        </w:tc>
        <w:tc>
          <w:tcPr>
            <w:tcW w:w="5014"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3A9A0157" w14:textId="4939AD14" w:rsidR="5118088F" w:rsidRPr="00FC32BA" w:rsidRDefault="5118088F" w:rsidP="34ECD99E">
            <w:pPr>
              <w:pStyle w:val="GS1BBodyText2"/>
              <w:rPr>
                <w:rFonts w:ascii="Verdana" w:eastAsia="MS PMincho" w:hAnsi="Verdana" w:cs="Verdana"/>
                <w:sz w:val="18"/>
              </w:rPr>
            </w:pPr>
            <w:r w:rsidRPr="00FC32BA">
              <w:rPr>
                <w:rFonts w:ascii="Verdana" w:eastAsia="MS PMincho" w:hAnsi="Verdana" w:cs="Verdana"/>
                <w:sz w:val="18"/>
              </w:rPr>
              <w:t xml:space="preserve">Identify the following: </w:t>
            </w:r>
          </w:p>
          <w:p w14:paraId="7B72B1EA" w14:textId="5E9D4A7E" w:rsidR="376C0C55" w:rsidRPr="00FC32BA" w:rsidRDefault="376C0C55" w:rsidP="00745CCF">
            <w:pPr>
              <w:pStyle w:val="GS1BBodyText2"/>
              <w:numPr>
                <w:ilvl w:val="0"/>
                <w:numId w:val="4"/>
              </w:numPr>
              <w:rPr>
                <w:rFonts w:cstheme="minorBidi"/>
                <w:sz w:val="18"/>
              </w:rPr>
            </w:pPr>
            <w:r w:rsidRPr="00FC32BA">
              <w:rPr>
                <w:rFonts w:ascii="Verdana" w:eastAsia="MS PMincho" w:hAnsi="Verdana" w:cs="Verdana"/>
                <w:sz w:val="18"/>
              </w:rPr>
              <w:t xml:space="preserve">GS1 </w:t>
            </w:r>
            <w:r w:rsidR="008B4872" w:rsidRPr="00FC32BA">
              <w:rPr>
                <w:rFonts w:ascii="Verdana" w:eastAsia="MS PMincho" w:hAnsi="Verdana" w:cs="Verdana"/>
                <w:sz w:val="18"/>
              </w:rPr>
              <w:t>l</w:t>
            </w:r>
            <w:r w:rsidRPr="00FC32BA">
              <w:rPr>
                <w:rFonts w:ascii="Verdana" w:eastAsia="MS PMincho" w:hAnsi="Verdana" w:cs="Verdana"/>
                <w:sz w:val="18"/>
              </w:rPr>
              <w:t>ead</w:t>
            </w:r>
          </w:p>
          <w:p w14:paraId="454797AC" w14:textId="4ED2828E" w:rsidR="376C0C55" w:rsidRPr="00FC32BA" w:rsidRDefault="376C0C55" w:rsidP="00745CCF">
            <w:pPr>
              <w:pStyle w:val="GS1BBodyText2"/>
              <w:numPr>
                <w:ilvl w:val="0"/>
                <w:numId w:val="4"/>
              </w:numPr>
              <w:rPr>
                <w:rFonts w:cstheme="minorBidi"/>
                <w:sz w:val="18"/>
              </w:rPr>
            </w:pPr>
            <w:r w:rsidRPr="00FC32BA">
              <w:rPr>
                <w:rFonts w:ascii="Verdana" w:eastAsia="MS PMincho" w:hAnsi="Verdana" w:cs="Verdana"/>
                <w:sz w:val="18"/>
              </w:rPr>
              <w:t xml:space="preserve">Director </w:t>
            </w:r>
            <w:r w:rsidR="008B4872" w:rsidRPr="00FC32BA">
              <w:rPr>
                <w:rFonts w:ascii="Verdana" w:eastAsia="MS PMincho" w:hAnsi="Verdana" w:cs="Verdana"/>
                <w:sz w:val="18"/>
              </w:rPr>
              <w:t>l</w:t>
            </w:r>
            <w:r w:rsidRPr="00FC32BA">
              <w:rPr>
                <w:rFonts w:ascii="Verdana" w:eastAsia="MS PMincho" w:hAnsi="Verdana" w:cs="Verdana"/>
                <w:sz w:val="18"/>
              </w:rPr>
              <w:t xml:space="preserve">evel </w:t>
            </w:r>
            <w:r w:rsidR="008B4872" w:rsidRPr="00FC32BA">
              <w:rPr>
                <w:rFonts w:ascii="Verdana" w:eastAsia="MS PMincho" w:hAnsi="Verdana" w:cs="Verdana"/>
                <w:sz w:val="18"/>
              </w:rPr>
              <w:t>s</w:t>
            </w:r>
            <w:r w:rsidRPr="00FC32BA">
              <w:rPr>
                <w:rFonts w:ascii="Verdana" w:eastAsia="MS PMincho" w:hAnsi="Verdana" w:cs="Verdana"/>
                <w:sz w:val="18"/>
              </w:rPr>
              <w:t>teering group</w:t>
            </w:r>
          </w:p>
          <w:p w14:paraId="4416D2CC" w14:textId="52F59A0E" w:rsidR="34ECD99E" w:rsidRPr="00FC32BA" w:rsidRDefault="376C0C55" w:rsidP="34ECD99E">
            <w:pPr>
              <w:pStyle w:val="GS1BBodyText2"/>
              <w:numPr>
                <w:ilvl w:val="0"/>
                <w:numId w:val="4"/>
              </w:numPr>
              <w:rPr>
                <w:rFonts w:cstheme="minorBidi"/>
                <w:sz w:val="18"/>
              </w:rPr>
            </w:pPr>
            <w:r w:rsidRPr="00FC32BA">
              <w:rPr>
                <w:rFonts w:ascii="Verdana" w:eastAsia="MS PMincho" w:hAnsi="Verdana" w:cs="Verdana"/>
                <w:sz w:val="18"/>
              </w:rPr>
              <w:t xml:space="preserve">GS1 </w:t>
            </w:r>
            <w:r w:rsidR="008B4872" w:rsidRPr="00FC32BA">
              <w:rPr>
                <w:rFonts w:ascii="Verdana" w:eastAsia="MS PMincho" w:hAnsi="Verdana" w:cs="Verdana"/>
                <w:sz w:val="18"/>
              </w:rPr>
              <w:t>i</w:t>
            </w:r>
            <w:r w:rsidRPr="00FC32BA">
              <w:rPr>
                <w:rFonts w:ascii="Verdana" w:eastAsia="MS PMincho" w:hAnsi="Verdana" w:cs="Verdana"/>
                <w:sz w:val="18"/>
              </w:rPr>
              <w:t xml:space="preserve">mplementation manager </w:t>
            </w:r>
          </w:p>
          <w:p w14:paraId="758A1744" w14:textId="565A0BD9" w:rsidR="376C0C55" w:rsidRPr="00FC32BA" w:rsidRDefault="376C0C55" w:rsidP="34ECD99E">
            <w:pPr>
              <w:pStyle w:val="GS1BBodyText2"/>
              <w:rPr>
                <w:rFonts w:ascii="Verdana" w:eastAsia="MS PMincho" w:hAnsi="Verdana" w:cs="Verdana"/>
                <w:sz w:val="18"/>
              </w:rPr>
            </w:pPr>
            <w:r w:rsidRPr="00FC32BA">
              <w:rPr>
                <w:rFonts w:ascii="Verdana" w:eastAsia="MS PMincho" w:hAnsi="Verdana" w:cs="Verdana"/>
                <w:sz w:val="18"/>
              </w:rPr>
              <w:t xml:space="preserve">Programme </w:t>
            </w:r>
            <w:r w:rsidR="008B4872" w:rsidRPr="00FC32BA">
              <w:rPr>
                <w:rFonts w:ascii="Verdana" w:eastAsia="MS PMincho" w:hAnsi="Verdana" w:cs="Verdana"/>
                <w:sz w:val="18"/>
              </w:rPr>
              <w:t>m</w:t>
            </w:r>
            <w:r w:rsidRPr="00FC32BA">
              <w:rPr>
                <w:rFonts w:ascii="Verdana" w:eastAsia="MS PMincho" w:hAnsi="Verdana" w:cs="Verdana"/>
                <w:sz w:val="18"/>
              </w:rPr>
              <w:t xml:space="preserve">anagement team </w:t>
            </w:r>
            <w:r w:rsidR="2A194E3C" w:rsidRPr="00FC32BA">
              <w:rPr>
                <w:rFonts w:ascii="Verdana" w:eastAsia="MS PMincho" w:hAnsi="Verdana" w:cs="Verdana"/>
                <w:sz w:val="18"/>
              </w:rPr>
              <w:t>should include</w:t>
            </w:r>
            <w:r w:rsidRPr="00FC32BA">
              <w:rPr>
                <w:rFonts w:ascii="Verdana" w:eastAsia="MS PMincho" w:hAnsi="Verdana" w:cs="Verdana"/>
                <w:sz w:val="18"/>
              </w:rPr>
              <w:t>:</w:t>
            </w:r>
          </w:p>
          <w:p w14:paraId="503E3C2F" w14:textId="77777777" w:rsidR="003B3F1C" w:rsidRPr="00FC32BA" w:rsidRDefault="5BD8478E" w:rsidP="00172379">
            <w:pPr>
              <w:pStyle w:val="ListParagraph"/>
              <w:numPr>
                <w:ilvl w:val="0"/>
                <w:numId w:val="27"/>
              </w:numPr>
              <w:spacing w:after="60" w:line="276" w:lineRule="auto"/>
              <w:rPr>
                <w:rFonts w:eastAsiaTheme="minorEastAsia"/>
                <w:color w:val="000000"/>
                <w:sz w:val="18"/>
                <w:szCs w:val="18"/>
              </w:rPr>
            </w:pPr>
            <w:r w:rsidRPr="00FC32BA">
              <w:rPr>
                <w:rFonts w:eastAsiaTheme="minorEastAsia"/>
                <w:sz w:val="18"/>
                <w:szCs w:val="18"/>
              </w:rPr>
              <w:t>CIO/CCIO/CNIO roles</w:t>
            </w:r>
          </w:p>
          <w:p w14:paraId="7E97B2B5" w14:textId="77777777" w:rsidR="003B3F1C" w:rsidRPr="00FC32BA" w:rsidRDefault="5BD8478E" w:rsidP="00172379">
            <w:pPr>
              <w:pStyle w:val="ListParagraph"/>
              <w:numPr>
                <w:ilvl w:val="0"/>
                <w:numId w:val="27"/>
              </w:numPr>
              <w:tabs>
                <w:tab w:val="num" w:pos="502"/>
              </w:tabs>
              <w:spacing w:after="60" w:line="276" w:lineRule="auto"/>
              <w:rPr>
                <w:rFonts w:eastAsiaTheme="minorEastAsia"/>
                <w:sz w:val="18"/>
                <w:szCs w:val="18"/>
              </w:rPr>
            </w:pPr>
            <w:r w:rsidRPr="00FC32BA">
              <w:rPr>
                <w:rFonts w:eastAsiaTheme="minorEastAsia"/>
                <w:sz w:val="18"/>
                <w:szCs w:val="18"/>
              </w:rPr>
              <w:t>Clinicians</w:t>
            </w:r>
          </w:p>
          <w:p w14:paraId="1CAFCF94" w14:textId="77777777" w:rsidR="003B3F1C" w:rsidRPr="00FC32BA" w:rsidRDefault="5BD8478E" w:rsidP="00172379">
            <w:pPr>
              <w:pStyle w:val="ListParagraph"/>
              <w:numPr>
                <w:ilvl w:val="0"/>
                <w:numId w:val="27"/>
              </w:numPr>
              <w:spacing w:after="60" w:line="276" w:lineRule="auto"/>
              <w:rPr>
                <w:rFonts w:eastAsiaTheme="minorEastAsia"/>
                <w:sz w:val="18"/>
                <w:szCs w:val="18"/>
              </w:rPr>
            </w:pPr>
            <w:r w:rsidRPr="00FC32BA">
              <w:rPr>
                <w:rFonts w:eastAsiaTheme="minorEastAsia"/>
                <w:sz w:val="18"/>
                <w:szCs w:val="18"/>
              </w:rPr>
              <w:t xml:space="preserve">Procurement </w:t>
            </w:r>
          </w:p>
          <w:p w14:paraId="1FBB2421" w14:textId="77777777" w:rsidR="003B3F1C" w:rsidRPr="00FC32BA" w:rsidRDefault="5BD8478E" w:rsidP="00172379">
            <w:pPr>
              <w:pStyle w:val="ListParagraph"/>
              <w:numPr>
                <w:ilvl w:val="0"/>
                <w:numId w:val="27"/>
              </w:numPr>
              <w:spacing w:after="60" w:line="276" w:lineRule="auto"/>
              <w:rPr>
                <w:rFonts w:eastAsiaTheme="minorEastAsia"/>
                <w:sz w:val="18"/>
                <w:szCs w:val="18"/>
              </w:rPr>
            </w:pPr>
            <w:r w:rsidRPr="00FC32BA">
              <w:rPr>
                <w:rFonts w:eastAsiaTheme="minorEastAsia"/>
                <w:sz w:val="18"/>
                <w:szCs w:val="18"/>
              </w:rPr>
              <w:t>Estates</w:t>
            </w:r>
          </w:p>
          <w:p w14:paraId="6965C4C7" w14:textId="77777777" w:rsidR="003B3F1C" w:rsidRPr="00FC32BA" w:rsidRDefault="5BD8478E" w:rsidP="00172379">
            <w:pPr>
              <w:pStyle w:val="ListParagraph"/>
              <w:numPr>
                <w:ilvl w:val="0"/>
                <w:numId w:val="27"/>
              </w:numPr>
              <w:spacing w:after="60" w:line="276" w:lineRule="auto"/>
              <w:rPr>
                <w:rFonts w:eastAsiaTheme="minorEastAsia"/>
                <w:sz w:val="18"/>
                <w:szCs w:val="18"/>
              </w:rPr>
            </w:pPr>
            <w:r w:rsidRPr="00FC32BA">
              <w:rPr>
                <w:rFonts w:eastAsiaTheme="minorEastAsia"/>
                <w:sz w:val="18"/>
                <w:szCs w:val="18"/>
              </w:rPr>
              <w:t>IT</w:t>
            </w:r>
          </w:p>
          <w:p w14:paraId="003AE861" w14:textId="77777777" w:rsidR="003B3F1C" w:rsidRPr="00FC32BA" w:rsidRDefault="5BD8478E" w:rsidP="00172379">
            <w:pPr>
              <w:pStyle w:val="ListParagraph"/>
              <w:numPr>
                <w:ilvl w:val="0"/>
                <w:numId w:val="27"/>
              </w:numPr>
              <w:spacing w:after="60" w:line="276" w:lineRule="auto"/>
              <w:rPr>
                <w:rFonts w:eastAsiaTheme="minorEastAsia"/>
                <w:sz w:val="18"/>
                <w:szCs w:val="18"/>
              </w:rPr>
            </w:pPr>
            <w:r w:rsidRPr="00FC32BA">
              <w:rPr>
                <w:rFonts w:eastAsiaTheme="minorEastAsia"/>
                <w:sz w:val="18"/>
                <w:szCs w:val="18"/>
              </w:rPr>
              <w:t>Finance</w:t>
            </w:r>
          </w:p>
          <w:p w14:paraId="6EF17BCC" w14:textId="77777777" w:rsidR="003B3F1C" w:rsidRPr="00FC32BA" w:rsidRDefault="5BD8478E" w:rsidP="00172379">
            <w:pPr>
              <w:pStyle w:val="ListParagraph"/>
              <w:numPr>
                <w:ilvl w:val="0"/>
                <w:numId w:val="27"/>
              </w:numPr>
              <w:spacing w:after="60" w:line="276" w:lineRule="auto"/>
              <w:rPr>
                <w:rFonts w:eastAsiaTheme="minorEastAsia"/>
                <w:sz w:val="18"/>
                <w:szCs w:val="18"/>
              </w:rPr>
            </w:pPr>
            <w:r w:rsidRPr="00FC32BA">
              <w:rPr>
                <w:rFonts w:eastAsiaTheme="minorEastAsia"/>
                <w:sz w:val="18"/>
                <w:szCs w:val="18"/>
              </w:rPr>
              <w:lastRenderedPageBreak/>
              <w:t>Transformation team</w:t>
            </w:r>
          </w:p>
          <w:p w14:paraId="4127218B" w14:textId="77777777" w:rsidR="003B3F1C" w:rsidRPr="00FC32BA" w:rsidRDefault="5BD8478E" w:rsidP="00172379">
            <w:pPr>
              <w:pStyle w:val="ListParagraph"/>
              <w:numPr>
                <w:ilvl w:val="0"/>
                <w:numId w:val="27"/>
              </w:numPr>
              <w:spacing w:after="60" w:line="276" w:lineRule="auto"/>
              <w:rPr>
                <w:rFonts w:eastAsiaTheme="minorEastAsia"/>
                <w:sz w:val="18"/>
                <w:szCs w:val="18"/>
              </w:rPr>
            </w:pPr>
            <w:r w:rsidRPr="00FC32BA">
              <w:rPr>
                <w:rFonts w:eastAsiaTheme="minorEastAsia"/>
                <w:sz w:val="18"/>
                <w:szCs w:val="18"/>
              </w:rPr>
              <w:t>Communications</w:t>
            </w:r>
          </w:p>
          <w:p w14:paraId="153EB108" w14:textId="57857ABE" w:rsidR="003B3F1C" w:rsidRPr="00FC32BA" w:rsidRDefault="5BD8478E" w:rsidP="00172379">
            <w:pPr>
              <w:pStyle w:val="ListParagraph"/>
              <w:numPr>
                <w:ilvl w:val="0"/>
                <w:numId w:val="27"/>
              </w:numPr>
              <w:spacing w:after="60" w:line="276" w:lineRule="auto"/>
              <w:rPr>
                <w:rFonts w:eastAsiaTheme="minorEastAsia"/>
                <w:sz w:val="18"/>
                <w:szCs w:val="18"/>
              </w:rPr>
            </w:pPr>
            <w:r w:rsidRPr="00FC32BA">
              <w:rPr>
                <w:rFonts w:eastAsiaTheme="minorEastAsia"/>
                <w:sz w:val="18"/>
                <w:szCs w:val="18"/>
              </w:rPr>
              <w:t xml:space="preserve">Information </w:t>
            </w:r>
            <w:r w:rsidR="008B4872" w:rsidRPr="00FC32BA">
              <w:rPr>
                <w:rFonts w:eastAsiaTheme="minorEastAsia"/>
                <w:sz w:val="18"/>
                <w:szCs w:val="18"/>
              </w:rPr>
              <w:t>g</w:t>
            </w:r>
            <w:r w:rsidRPr="00FC32BA">
              <w:rPr>
                <w:rFonts w:eastAsiaTheme="minorEastAsia"/>
                <w:sz w:val="18"/>
                <w:szCs w:val="18"/>
              </w:rPr>
              <w:t>overnance</w:t>
            </w:r>
          </w:p>
          <w:p w14:paraId="211A4A16" w14:textId="77777777" w:rsidR="003B3F1C" w:rsidRPr="00FC32BA" w:rsidRDefault="5BD8478E" w:rsidP="00172379">
            <w:pPr>
              <w:pStyle w:val="ListParagraph"/>
              <w:numPr>
                <w:ilvl w:val="0"/>
                <w:numId w:val="27"/>
              </w:numPr>
              <w:spacing w:after="60" w:line="276" w:lineRule="auto"/>
              <w:rPr>
                <w:rFonts w:eastAsiaTheme="minorEastAsia"/>
                <w:sz w:val="18"/>
                <w:szCs w:val="18"/>
              </w:rPr>
            </w:pPr>
            <w:r w:rsidRPr="00FC32BA">
              <w:rPr>
                <w:rFonts w:eastAsiaTheme="minorEastAsia"/>
                <w:sz w:val="18"/>
                <w:szCs w:val="18"/>
              </w:rPr>
              <w:t>Pharmacy</w:t>
            </w:r>
          </w:p>
          <w:p w14:paraId="08990117" w14:textId="70E25C8B" w:rsidR="003B3F1C" w:rsidRPr="00FC32BA" w:rsidRDefault="5BD8478E" w:rsidP="00172379">
            <w:pPr>
              <w:pStyle w:val="ListParagraph"/>
              <w:numPr>
                <w:ilvl w:val="0"/>
                <w:numId w:val="27"/>
              </w:numPr>
              <w:spacing w:after="60" w:line="276" w:lineRule="auto"/>
              <w:rPr>
                <w:rFonts w:eastAsiaTheme="minorEastAsia"/>
                <w:sz w:val="18"/>
                <w:szCs w:val="18"/>
              </w:rPr>
            </w:pPr>
            <w:r w:rsidRPr="00FC32BA">
              <w:rPr>
                <w:rFonts w:eastAsiaTheme="minorEastAsia"/>
                <w:sz w:val="18"/>
                <w:szCs w:val="18"/>
              </w:rPr>
              <w:t>Administration – leadership skills that can drive and implement business change</w:t>
            </w:r>
          </w:p>
          <w:p w14:paraId="46D4DFC0" w14:textId="79ABAC2D" w:rsidR="002D5622" w:rsidRPr="00FC32BA" w:rsidRDefault="5BD8478E" w:rsidP="00172379">
            <w:pPr>
              <w:pStyle w:val="ListParagraph"/>
              <w:numPr>
                <w:ilvl w:val="0"/>
                <w:numId w:val="27"/>
              </w:numPr>
              <w:spacing w:after="60" w:line="276" w:lineRule="auto"/>
              <w:rPr>
                <w:rFonts w:eastAsiaTheme="minorEastAsia"/>
                <w:sz w:val="18"/>
                <w:szCs w:val="18"/>
              </w:rPr>
            </w:pPr>
            <w:r w:rsidRPr="00FC32BA">
              <w:rPr>
                <w:rFonts w:eastAsiaTheme="minorEastAsia"/>
                <w:sz w:val="18"/>
                <w:szCs w:val="18"/>
              </w:rPr>
              <w:t>Project support</w:t>
            </w:r>
          </w:p>
          <w:p w14:paraId="7DB9496E" w14:textId="6178C31F" w:rsidR="002D5622" w:rsidRPr="00FC32BA" w:rsidRDefault="009370A0" w:rsidP="00564F12">
            <w:pPr>
              <w:pStyle w:val="ListParagraph"/>
              <w:numPr>
                <w:ilvl w:val="0"/>
                <w:numId w:val="27"/>
              </w:numPr>
              <w:spacing w:after="60" w:line="276" w:lineRule="auto"/>
              <w:rPr>
                <w:rFonts w:eastAsiaTheme="minorEastAsia"/>
                <w:sz w:val="18"/>
                <w:szCs w:val="18"/>
              </w:rPr>
            </w:pPr>
            <w:r w:rsidRPr="00FC32BA">
              <w:rPr>
                <w:rFonts w:eastAsiaTheme="minorEastAsia"/>
                <w:sz w:val="18"/>
                <w:szCs w:val="18"/>
              </w:rPr>
              <w:t>Coding / Commissioning colleagues</w:t>
            </w:r>
          </w:p>
        </w:tc>
        <w:tc>
          <w:tcPr>
            <w:tcW w:w="2261"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4B88317D" w14:textId="35C41FFB" w:rsidR="002D5622" w:rsidRPr="00FC32BA" w:rsidRDefault="00917BC9" w:rsidP="331C185F">
            <w:pPr>
              <w:rPr>
                <w:rFonts w:eastAsiaTheme="minorEastAsia"/>
                <w:sz w:val="18"/>
                <w:szCs w:val="18"/>
              </w:rPr>
            </w:pPr>
            <w:hyperlink w:anchor="Commercial_case" w:history="1">
              <w:r w:rsidR="000753F4" w:rsidRPr="00FC32BA">
                <w:rPr>
                  <w:rStyle w:val="Hyperlink"/>
                  <w:rFonts w:eastAsiaTheme="minorEastAsia"/>
                  <w:sz w:val="18"/>
                  <w:szCs w:val="18"/>
                </w:rPr>
                <w:t>Commercial case</w:t>
              </w:r>
            </w:hyperlink>
          </w:p>
        </w:tc>
      </w:tr>
      <w:tr w:rsidR="000651C4" w:rsidRPr="00FC32BA" w14:paraId="6B207001" w14:textId="77777777" w:rsidTr="0013677D">
        <w:tc>
          <w:tcPr>
            <w:tcW w:w="2919"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0D9B3081" w14:textId="36C2AEFB" w:rsidR="002D5622" w:rsidRPr="00FC32BA" w:rsidRDefault="3D4F4343" w:rsidP="3AD21775">
            <w:pPr>
              <w:rPr>
                <w:rFonts w:eastAsiaTheme="minorEastAsia"/>
                <w:sz w:val="18"/>
                <w:szCs w:val="18"/>
              </w:rPr>
            </w:pPr>
            <w:r w:rsidRPr="00FC32BA">
              <w:rPr>
                <w:rFonts w:eastAsiaTheme="minorEastAsia"/>
                <w:sz w:val="18"/>
                <w:szCs w:val="18"/>
              </w:rPr>
              <w:t xml:space="preserve">Programme </w:t>
            </w:r>
            <w:r w:rsidR="008B4872" w:rsidRPr="00FC32BA">
              <w:rPr>
                <w:rFonts w:eastAsiaTheme="minorEastAsia"/>
                <w:sz w:val="18"/>
                <w:szCs w:val="18"/>
              </w:rPr>
              <w:t>t</w:t>
            </w:r>
            <w:r w:rsidRPr="00FC32BA">
              <w:rPr>
                <w:rFonts w:eastAsiaTheme="minorEastAsia"/>
                <w:sz w:val="18"/>
                <w:szCs w:val="18"/>
              </w:rPr>
              <w:t>imeline</w:t>
            </w:r>
          </w:p>
        </w:tc>
        <w:tc>
          <w:tcPr>
            <w:tcW w:w="5014"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77255443" w14:textId="77777777" w:rsidR="003B3F1C" w:rsidRPr="00FC32BA" w:rsidRDefault="0D479F8F" w:rsidP="331C185F">
            <w:pPr>
              <w:spacing w:after="60" w:line="276" w:lineRule="auto"/>
              <w:rPr>
                <w:rFonts w:eastAsiaTheme="minorEastAsia"/>
                <w:sz w:val="18"/>
                <w:szCs w:val="18"/>
              </w:rPr>
            </w:pPr>
            <w:r w:rsidRPr="00FC32BA">
              <w:rPr>
                <w:rFonts w:eastAsiaTheme="minorEastAsia"/>
                <w:sz w:val="18"/>
                <w:szCs w:val="18"/>
              </w:rPr>
              <w:t>Planning phase</w:t>
            </w:r>
          </w:p>
          <w:p w14:paraId="6E1E78F6" w14:textId="033F8568" w:rsidR="003B3F1C" w:rsidRPr="00FC32BA" w:rsidRDefault="0D479F8F" w:rsidP="00172379">
            <w:pPr>
              <w:pStyle w:val="ListParagraph"/>
              <w:numPr>
                <w:ilvl w:val="0"/>
                <w:numId w:val="38"/>
              </w:numPr>
              <w:spacing w:after="60" w:line="276" w:lineRule="auto"/>
              <w:rPr>
                <w:rFonts w:eastAsiaTheme="minorEastAsia"/>
                <w:sz w:val="18"/>
                <w:szCs w:val="18"/>
              </w:rPr>
            </w:pPr>
            <w:r w:rsidRPr="00FC32BA">
              <w:rPr>
                <w:rFonts w:eastAsiaTheme="minorEastAsia"/>
                <w:sz w:val="18"/>
                <w:szCs w:val="18"/>
              </w:rPr>
              <w:t>S</w:t>
            </w:r>
            <w:r w:rsidR="00306E25" w:rsidRPr="00FC32BA">
              <w:rPr>
                <w:rFonts w:eastAsiaTheme="minorEastAsia"/>
                <w:sz w:val="18"/>
                <w:szCs w:val="18"/>
              </w:rPr>
              <w:t>enior responsible officer (S</w:t>
            </w:r>
            <w:r w:rsidRPr="00FC32BA">
              <w:rPr>
                <w:rFonts w:eastAsiaTheme="minorEastAsia"/>
                <w:sz w:val="18"/>
                <w:szCs w:val="18"/>
              </w:rPr>
              <w:t>RO</w:t>
            </w:r>
            <w:r w:rsidR="00306E25" w:rsidRPr="00FC32BA">
              <w:rPr>
                <w:rFonts w:eastAsiaTheme="minorEastAsia"/>
                <w:sz w:val="18"/>
                <w:szCs w:val="18"/>
              </w:rPr>
              <w:t>)</w:t>
            </w:r>
            <w:r w:rsidRPr="00FC32BA">
              <w:rPr>
                <w:rFonts w:eastAsiaTheme="minorEastAsia"/>
                <w:sz w:val="18"/>
                <w:szCs w:val="18"/>
              </w:rPr>
              <w:t xml:space="preserve"> on exec board</w:t>
            </w:r>
          </w:p>
          <w:p w14:paraId="2213617E" w14:textId="77777777" w:rsidR="003B3F1C" w:rsidRPr="00FC32BA" w:rsidRDefault="0D479F8F" w:rsidP="00172379">
            <w:pPr>
              <w:pStyle w:val="ListParagraph"/>
              <w:numPr>
                <w:ilvl w:val="0"/>
                <w:numId w:val="38"/>
              </w:numPr>
              <w:rPr>
                <w:rFonts w:eastAsiaTheme="minorEastAsia"/>
                <w:sz w:val="18"/>
                <w:szCs w:val="18"/>
              </w:rPr>
            </w:pPr>
            <w:r w:rsidRPr="00FC32BA">
              <w:rPr>
                <w:rFonts w:eastAsiaTheme="minorEastAsia"/>
                <w:sz w:val="18"/>
                <w:szCs w:val="18"/>
              </w:rPr>
              <w:t xml:space="preserve">Clinical engagement </w:t>
            </w:r>
          </w:p>
          <w:p w14:paraId="5C8FD672" w14:textId="77777777" w:rsidR="003B3F1C" w:rsidRPr="00FC32BA" w:rsidRDefault="0D479F8F" w:rsidP="00172379">
            <w:pPr>
              <w:pStyle w:val="ListParagraph"/>
              <w:numPr>
                <w:ilvl w:val="0"/>
                <w:numId w:val="38"/>
              </w:numPr>
              <w:spacing w:after="0" w:line="276" w:lineRule="auto"/>
              <w:rPr>
                <w:rFonts w:eastAsiaTheme="minorEastAsia"/>
                <w:sz w:val="18"/>
                <w:szCs w:val="18"/>
              </w:rPr>
            </w:pPr>
            <w:r w:rsidRPr="00FC32BA">
              <w:rPr>
                <w:rFonts w:eastAsiaTheme="minorEastAsia"/>
                <w:sz w:val="18"/>
                <w:szCs w:val="18"/>
              </w:rPr>
              <w:t>Establish a governance board</w:t>
            </w:r>
          </w:p>
          <w:p w14:paraId="1522ABAF" w14:textId="77777777" w:rsidR="003B3F1C" w:rsidRPr="00FC32BA" w:rsidRDefault="0D479F8F" w:rsidP="00172379">
            <w:pPr>
              <w:pStyle w:val="ListParagraph"/>
              <w:numPr>
                <w:ilvl w:val="0"/>
                <w:numId w:val="38"/>
              </w:numPr>
              <w:spacing w:after="0" w:line="276" w:lineRule="auto"/>
              <w:rPr>
                <w:rFonts w:eastAsiaTheme="minorEastAsia"/>
                <w:sz w:val="18"/>
                <w:szCs w:val="18"/>
              </w:rPr>
            </w:pPr>
            <w:r w:rsidRPr="00FC32BA">
              <w:rPr>
                <w:rFonts w:eastAsiaTheme="minorEastAsia"/>
                <w:sz w:val="18"/>
                <w:szCs w:val="18"/>
              </w:rPr>
              <w:t>Consider programme resource</w:t>
            </w:r>
          </w:p>
          <w:p w14:paraId="34E50905" w14:textId="77777777" w:rsidR="00024550" w:rsidRPr="00FC32BA" w:rsidRDefault="0D479F8F" w:rsidP="00172379">
            <w:pPr>
              <w:pStyle w:val="ListParagraph"/>
              <w:numPr>
                <w:ilvl w:val="0"/>
                <w:numId w:val="38"/>
              </w:numPr>
              <w:spacing w:after="0" w:line="276" w:lineRule="auto"/>
              <w:rPr>
                <w:rFonts w:eastAsiaTheme="minorEastAsia"/>
                <w:sz w:val="18"/>
                <w:szCs w:val="18"/>
              </w:rPr>
            </w:pPr>
            <w:r w:rsidRPr="00FC32BA">
              <w:rPr>
                <w:rFonts w:eastAsiaTheme="minorEastAsia"/>
                <w:sz w:val="18"/>
                <w:szCs w:val="18"/>
              </w:rPr>
              <w:t xml:space="preserve">Adopt core enabler/s if not enabled – see core enablers in </w:t>
            </w:r>
            <w:r w:rsidR="00493D5A" w:rsidRPr="00FC32BA">
              <w:rPr>
                <w:rFonts w:eastAsiaTheme="minorEastAsia"/>
                <w:sz w:val="18"/>
                <w:szCs w:val="18"/>
              </w:rPr>
              <w:t>a</w:t>
            </w:r>
            <w:r w:rsidRPr="00FC32BA">
              <w:rPr>
                <w:rFonts w:eastAsiaTheme="minorEastAsia"/>
                <w:sz w:val="18"/>
                <w:szCs w:val="18"/>
              </w:rPr>
              <w:t>ppendix</w:t>
            </w:r>
            <w:r w:rsidR="00493D5A" w:rsidRPr="00FC32BA">
              <w:rPr>
                <w:rFonts w:eastAsiaTheme="minorEastAsia"/>
                <w:sz w:val="18"/>
                <w:szCs w:val="18"/>
              </w:rPr>
              <w:t xml:space="preserve"> section</w:t>
            </w:r>
            <w:r w:rsidRPr="00FC32BA">
              <w:rPr>
                <w:rFonts w:eastAsiaTheme="minorEastAsia"/>
                <w:sz w:val="18"/>
                <w:szCs w:val="18"/>
              </w:rPr>
              <w:t xml:space="preserve"> </w:t>
            </w:r>
          </w:p>
          <w:p w14:paraId="04AFE236" w14:textId="09FC736E" w:rsidR="003B3F1C" w:rsidRPr="00FC32BA" w:rsidRDefault="0D479F8F" w:rsidP="00172379">
            <w:pPr>
              <w:pStyle w:val="ListParagraph"/>
              <w:numPr>
                <w:ilvl w:val="0"/>
                <w:numId w:val="38"/>
              </w:numPr>
              <w:spacing w:after="0" w:line="276" w:lineRule="auto"/>
              <w:rPr>
                <w:rFonts w:eastAsiaTheme="minorEastAsia"/>
                <w:sz w:val="18"/>
                <w:szCs w:val="18"/>
              </w:rPr>
            </w:pPr>
            <w:r w:rsidRPr="00FC32BA">
              <w:rPr>
                <w:sz w:val="18"/>
                <w:szCs w:val="18"/>
              </w:rPr>
              <w:t>Identify use case/s for GS1 standards adoption – see use cases in appendix</w:t>
            </w:r>
            <w:r w:rsidR="00493D5A" w:rsidRPr="00FC32BA">
              <w:rPr>
                <w:sz w:val="18"/>
                <w:szCs w:val="18"/>
              </w:rPr>
              <w:t xml:space="preserve"> section</w:t>
            </w:r>
          </w:p>
          <w:p w14:paraId="3C9EB934" w14:textId="77777777" w:rsidR="00024550" w:rsidRPr="00FC32BA" w:rsidRDefault="5BD8478E" w:rsidP="00172379">
            <w:pPr>
              <w:pStyle w:val="GS1BBodyText2"/>
              <w:numPr>
                <w:ilvl w:val="0"/>
                <w:numId w:val="38"/>
              </w:numPr>
              <w:rPr>
                <w:rFonts w:cstheme="minorBidi"/>
                <w:sz w:val="18"/>
              </w:rPr>
            </w:pPr>
            <w:r w:rsidRPr="00FC32BA">
              <w:rPr>
                <w:rFonts w:cstheme="minorBidi"/>
                <w:sz w:val="18"/>
              </w:rPr>
              <w:t>GAP analysis/As is to be/ Time and motion studies</w:t>
            </w:r>
          </w:p>
          <w:p w14:paraId="2AC73D04" w14:textId="35B6B085" w:rsidR="003B3F1C" w:rsidRPr="00FC32BA" w:rsidRDefault="6E6C3A47" w:rsidP="00172379">
            <w:pPr>
              <w:pStyle w:val="GS1BBodyText2"/>
              <w:numPr>
                <w:ilvl w:val="0"/>
                <w:numId w:val="38"/>
              </w:numPr>
              <w:rPr>
                <w:rFonts w:cstheme="minorBidi"/>
                <w:sz w:val="18"/>
              </w:rPr>
            </w:pPr>
            <w:r w:rsidRPr="00FC32BA">
              <w:rPr>
                <w:rFonts w:cstheme="minorBidi"/>
                <w:sz w:val="18"/>
              </w:rPr>
              <w:t>Benefits analysis</w:t>
            </w:r>
            <w:r w:rsidR="6FE38916" w:rsidRPr="00FC32BA">
              <w:rPr>
                <w:rFonts w:cstheme="minorBidi"/>
                <w:sz w:val="18"/>
              </w:rPr>
              <w:t xml:space="preserve"> </w:t>
            </w:r>
            <w:r w:rsidR="00BA0DC9" w:rsidRPr="00FC32BA">
              <w:rPr>
                <w:rFonts w:cstheme="minorBidi"/>
                <w:sz w:val="18"/>
              </w:rPr>
              <w:t xml:space="preserve">using </w:t>
            </w:r>
            <w:r w:rsidR="6FE38916" w:rsidRPr="00FC32BA">
              <w:rPr>
                <w:rFonts w:cstheme="minorBidi"/>
                <w:sz w:val="18"/>
              </w:rPr>
              <w:t xml:space="preserve">Scan4Safety </w:t>
            </w:r>
            <w:r w:rsidR="00BA0DC9" w:rsidRPr="00FC32BA">
              <w:rPr>
                <w:rFonts w:cstheme="minorBidi"/>
                <w:sz w:val="18"/>
              </w:rPr>
              <w:t>b</w:t>
            </w:r>
            <w:r w:rsidR="6FE38916" w:rsidRPr="00FC32BA">
              <w:rPr>
                <w:rFonts w:cstheme="minorBidi"/>
                <w:sz w:val="18"/>
              </w:rPr>
              <w:t>enefits calculator</w:t>
            </w:r>
          </w:p>
          <w:p w14:paraId="1E7ECC50" w14:textId="77777777" w:rsidR="00552343" w:rsidRPr="00FC32BA" w:rsidRDefault="00552343" w:rsidP="331C185F">
            <w:pPr>
              <w:spacing w:after="60" w:line="276" w:lineRule="auto"/>
              <w:ind w:left="720" w:hanging="720"/>
              <w:rPr>
                <w:rFonts w:eastAsiaTheme="minorEastAsia"/>
                <w:b/>
                <w:bCs/>
                <w:sz w:val="18"/>
                <w:szCs w:val="18"/>
              </w:rPr>
            </w:pPr>
          </w:p>
          <w:p w14:paraId="387C9925" w14:textId="6C8B3C93" w:rsidR="003B3F1C" w:rsidRPr="00FC32BA" w:rsidRDefault="5BD8478E" w:rsidP="331C185F">
            <w:pPr>
              <w:spacing w:after="60" w:line="276" w:lineRule="auto"/>
              <w:ind w:left="720" w:hanging="720"/>
              <w:rPr>
                <w:rFonts w:eastAsiaTheme="minorEastAsia"/>
                <w:sz w:val="18"/>
                <w:szCs w:val="18"/>
              </w:rPr>
            </w:pPr>
            <w:r w:rsidRPr="00FC32BA">
              <w:rPr>
                <w:rFonts w:eastAsiaTheme="minorEastAsia"/>
                <w:b/>
                <w:bCs/>
                <w:sz w:val="18"/>
                <w:szCs w:val="18"/>
              </w:rPr>
              <w:t>Stage 1</w:t>
            </w:r>
            <w:r w:rsidR="00417940" w:rsidRPr="00FC32BA">
              <w:rPr>
                <w:rFonts w:eastAsiaTheme="minorEastAsia"/>
                <w:sz w:val="18"/>
                <w:szCs w:val="18"/>
              </w:rPr>
              <w:t xml:space="preserve"> – </w:t>
            </w:r>
            <w:r w:rsidRPr="00FC32BA">
              <w:rPr>
                <w:rFonts w:eastAsiaTheme="minorEastAsia"/>
                <w:sz w:val="18"/>
                <w:szCs w:val="18"/>
              </w:rPr>
              <w:t>Implementation of GS1 identifiers and barcodes for products, places and patients which are termed</w:t>
            </w:r>
            <w:r w:rsidR="00417940" w:rsidRPr="00FC32BA">
              <w:t xml:space="preserve"> </w:t>
            </w:r>
            <w:r w:rsidRPr="00FC32BA">
              <w:rPr>
                <w:rFonts w:eastAsiaTheme="minorEastAsia"/>
                <w:sz w:val="18"/>
                <w:szCs w:val="18"/>
              </w:rPr>
              <w:t xml:space="preserve">the core enablers </w:t>
            </w:r>
          </w:p>
          <w:p w14:paraId="1966993C" w14:textId="6ECE3DC9" w:rsidR="002812A2" w:rsidRPr="00FC32BA" w:rsidRDefault="0D479F8F" w:rsidP="331C185F">
            <w:pPr>
              <w:spacing w:after="60" w:line="276" w:lineRule="auto"/>
              <w:ind w:left="720" w:hanging="720"/>
              <w:rPr>
                <w:rFonts w:eastAsiaTheme="minorEastAsia"/>
                <w:sz w:val="18"/>
                <w:szCs w:val="18"/>
              </w:rPr>
            </w:pPr>
            <w:r w:rsidRPr="00FC32BA">
              <w:rPr>
                <w:rFonts w:eastAsiaTheme="minorEastAsia"/>
                <w:b/>
                <w:bCs/>
                <w:sz w:val="18"/>
                <w:szCs w:val="18"/>
              </w:rPr>
              <w:t>Stage 2</w:t>
            </w:r>
            <w:r w:rsidR="00417940" w:rsidRPr="00FC32BA">
              <w:rPr>
                <w:rFonts w:eastAsiaTheme="minorEastAsia"/>
                <w:sz w:val="18"/>
                <w:szCs w:val="18"/>
              </w:rPr>
              <w:t xml:space="preserve"> – </w:t>
            </w:r>
            <w:r w:rsidRPr="00FC32BA">
              <w:rPr>
                <w:rFonts w:eastAsiaTheme="minorEastAsia"/>
                <w:sz w:val="18"/>
                <w:szCs w:val="18"/>
              </w:rPr>
              <w:t>Implementation of GS1 standards in purchase to pay, inventory management</w:t>
            </w:r>
            <w:r w:rsidR="00417940" w:rsidRPr="00FC32BA">
              <w:rPr>
                <w:rFonts w:eastAsiaTheme="minorEastAsia"/>
                <w:sz w:val="18"/>
                <w:szCs w:val="18"/>
              </w:rPr>
              <w:t>,</w:t>
            </w:r>
            <w:r w:rsidRPr="00FC32BA">
              <w:rPr>
                <w:rFonts w:eastAsiaTheme="minorEastAsia"/>
                <w:sz w:val="18"/>
                <w:szCs w:val="18"/>
              </w:rPr>
              <w:t xml:space="preserve"> and product recall</w:t>
            </w:r>
            <w:r w:rsidR="00417940" w:rsidRPr="00FC32BA">
              <w:rPr>
                <w:rFonts w:eastAsiaTheme="minorEastAsia"/>
                <w:sz w:val="18"/>
                <w:szCs w:val="18"/>
              </w:rPr>
              <w:t>,</w:t>
            </w:r>
            <w:r w:rsidRPr="00FC32BA">
              <w:rPr>
                <w:rFonts w:eastAsiaTheme="minorEastAsia"/>
                <w:sz w:val="18"/>
                <w:szCs w:val="18"/>
              </w:rPr>
              <w:t xml:space="preserve"> which are termed the primary use cases</w:t>
            </w:r>
          </w:p>
          <w:p w14:paraId="5C270FBB" w14:textId="792536C3" w:rsidR="00480555" w:rsidRPr="00FC32BA" w:rsidRDefault="0D479F8F" w:rsidP="331C185F">
            <w:pPr>
              <w:spacing w:after="60" w:line="276" w:lineRule="auto"/>
              <w:ind w:left="720" w:hanging="720"/>
              <w:rPr>
                <w:rFonts w:eastAsiaTheme="minorEastAsia"/>
                <w:sz w:val="18"/>
                <w:szCs w:val="18"/>
              </w:rPr>
            </w:pPr>
            <w:r w:rsidRPr="00FC32BA">
              <w:rPr>
                <w:rFonts w:eastAsiaTheme="minorEastAsia"/>
                <w:b/>
                <w:bCs/>
                <w:sz w:val="18"/>
                <w:szCs w:val="18"/>
              </w:rPr>
              <w:t>Stage 3</w:t>
            </w:r>
            <w:r w:rsidR="00417940" w:rsidRPr="00FC32BA">
              <w:rPr>
                <w:rFonts w:eastAsiaTheme="minorEastAsia"/>
                <w:sz w:val="18"/>
                <w:szCs w:val="18"/>
              </w:rPr>
              <w:t xml:space="preserve"> – </w:t>
            </w:r>
            <w:r w:rsidRPr="00FC32BA">
              <w:rPr>
                <w:rFonts w:eastAsiaTheme="minorEastAsia"/>
                <w:sz w:val="18"/>
                <w:szCs w:val="18"/>
              </w:rPr>
              <w:t>Implementation of GS1 standards in further use cases</w:t>
            </w:r>
          </w:p>
        </w:tc>
        <w:tc>
          <w:tcPr>
            <w:tcW w:w="2261"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61934DE7" w14:textId="47C4C050" w:rsidR="002D5622" w:rsidRPr="00FC32BA" w:rsidRDefault="00917BC9" w:rsidP="000753F4">
            <w:pPr>
              <w:rPr>
                <w:rFonts w:eastAsiaTheme="minorEastAsia"/>
                <w:sz w:val="18"/>
                <w:szCs w:val="18"/>
              </w:rPr>
            </w:pPr>
            <w:hyperlink w:anchor="Commercial_case" w:history="1">
              <w:r w:rsidR="000753F4" w:rsidRPr="00FC32BA">
                <w:rPr>
                  <w:rStyle w:val="Hyperlink"/>
                  <w:rFonts w:eastAsiaTheme="minorEastAsia"/>
                  <w:sz w:val="18"/>
                  <w:szCs w:val="18"/>
                </w:rPr>
                <w:t>Commercial case</w:t>
              </w:r>
            </w:hyperlink>
          </w:p>
        </w:tc>
      </w:tr>
      <w:tr w:rsidR="004F1321" w:rsidRPr="00FC32BA" w14:paraId="62921A41" w14:textId="77777777" w:rsidTr="0013677D">
        <w:tc>
          <w:tcPr>
            <w:tcW w:w="2919"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0D810440" w14:textId="38CBC6FA" w:rsidR="004F1321" w:rsidRPr="00FC32BA" w:rsidRDefault="2732F8F3" w:rsidP="3AD21775">
            <w:pPr>
              <w:rPr>
                <w:rFonts w:eastAsiaTheme="minorEastAsia"/>
                <w:sz w:val="18"/>
                <w:szCs w:val="18"/>
              </w:rPr>
            </w:pPr>
            <w:r w:rsidRPr="00FC32BA">
              <w:rPr>
                <w:rFonts w:eastAsiaTheme="minorEastAsia"/>
                <w:sz w:val="18"/>
                <w:szCs w:val="18"/>
              </w:rPr>
              <w:t>Solution p</w:t>
            </w:r>
            <w:r w:rsidR="5DE0F779" w:rsidRPr="00FC32BA">
              <w:rPr>
                <w:rFonts w:eastAsiaTheme="minorEastAsia"/>
                <w:sz w:val="18"/>
                <w:szCs w:val="18"/>
              </w:rPr>
              <w:t>rovider</w:t>
            </w:r>
            <w:r w:rsidRPr="00FC32BA">
              <w:rPr>
                <w:rFonts w:eastAsiaTheme="minorEastAsia"/>
                <w:sz w:val="18"/>
                <w:szCs w:val="18"/>
              </w:rPr>
              <w:t xml:space="preserve"> engagement </w:t>
            </w:r>
          </w:p>
        </w:tc>
        <w:tc>
          <w:tcPr>
            <w:tcW w:w="5014"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54646560" w14:textId="081B3A80" w:rsidR="004F1321" w:rsidRPr="00FC32BA" w:rsidRDefault="39D450E3" w:rsidP="3AD21775">
            <w:pPr>
              <w:spacing w:after="60" w:line="276" w:lineRule="auto"/>
              <w:rPr>
                <w:rFonts w:eastAsiaTheme="minorEastAsia"/>
                <w:sz w:val="18"/>
                <w:szCs w:val="18"/>
              </w:rPr>
            </w:pPr>
            <w:r w:rsidRPr="00FC32BA">
              <w:rPr>
                <w:rFonts w:eastAsiaTheme="minorEastAsia"/>
                <w:sz w:val="18"/>
                <w:szCs w:val="18"/>
              </w:rPr>
              <w:t xml:space="preserve">Engagement with current providers of systems for the relevant use cases </w:t>
            </w:r>
            <w:r w:rsidR="1CC10C67" w:rsidRPr="00FC32BA">
              <w:rPr>
                <w:rFonts w:eastAsiaTheme="minorEastAsia"/>
                <w:sz w:val="18"/>
                <w:szCs w:val="18"/>
              </w:rPr>
              <w:t>is key</w:t>
            </w:r>
            <w:r w:rsidR="00B72E11" w:rsidRPr="00FC32BA">
              <w:rPr>
                <w:rFonts w:eastAsiaTheme="minorEastAsia"/>
                <w:sz w:val="18"/>
                <w:szCs w:val="18"/>
              </w:rPr>
              <w:t>.</w:t>
            </w:r>
            <w:r w:rsidR="1CC10C67" w:rsidRPr="00FC32BA">
              <w:rPr>
                <w:rFonts w:eastAsiaTheme="minorEastAsia"/>
                <w:sz w:val="18"/>
                <w:szCs w:val="18"/>
              </w:rPr>
              <w:t xml:space="preserve"> </w:t>
            </w:r>
          </w:p>
          <w:p w14:paraId="070A8A51" w14:textId="137897F5" w:rsidR="00CF0B04" w:rsidRPr="00FC32BA" w:rsidRDefault="3CD5560D" w:rsidP="00745CCF">
            <w:pPr>
              <w:pStyle w:val="ListParagraph"/>
              <w:numPr>
                <w:ilvl w:val="0"/>
                <w:numId w:val="1"/>
              </w:numPr>
              <w:spacing w:after="60" w:line="276" w:lineRule="auto"/>
              <w:rPr>
                <w:rFonts w:eastAsiaTheme="minorEastAsia"/>
                <w:sz w:val="18"/>
                <w:szCs w:val="18"/>
              </w:rPr>
            </w:pPr>
            <w:r w:rsidRPr="00FC32BA">
              <w:rPr>
                <w:rFonts w:eastAsiaTheme="minorEastAsia"/>
                <w:sz w:val="18"/>
                <w:szCs w:val="18"/>
              </w:rPr>
              <w:t xml:space="preserve">Ensure that solution providers are </w:t>
            </w:r>
            <w:r w:rsidR="0458BDDC" w:rsidRPr="00FC32BA">
              <w:rPr>
                <w:rFonts w:eastAsiaTheme="minorEastAsia"/>
                <w:sz w:val="18"/>
                <w:szCs w:val="18"/>
              </w:rPr>
              <w:t>GS1 UK</w:t>
            </w:r>
            <w:r w:rsidR="2982DD5D" w:rsidRPr="00FC32BA">
              <w:rPr>
                <w:rFonts w:eastAsiaTheme="minorEastAsia"/>
                <w:sz w:val="18"/>
                <w:szCs w:val="18"/>
              </w:rPr>
              <w:t>-</w:t>
            </w:r>
            <w:r w:rsidR="0458BDDC" w:rsidRPr="00FC32BA">
              <w:rPr>
                <w:rFonts w:eastAsiaTheme="minorEastAsia"/>
                <w:sz w:val="18"/>
                <w:szCs w:val="18"/>
              </w:rPr>
              <w:t>A</w:t>
            </w:r>
            <w:r w:rsidRPr="00FC32BA">
              <w:rPr>
                <w:rFonts w:eastAsiaTheme="minorEastAsia"/>
                <w:sz w:val="18"/>
                <w:szCs w:val="18"/>
              </w:rPr>
              <w:t>pproved partners</w:t>
            </w:r>
            <w:r w:rsidR="3C5495B9" w:rsidRPr="00FC32BA">
              <w:rPr>
                <w:rFonts w:eastAsiaTheme="minorEastAsia"/>
                <w:sz w:val="18"/>
                <w:szCs w:val="18"/>
              </w:rPr>
              <w:t xml:space="preserve"> –</w:t>
            </w:r>
            <w:r w:rsidRPr="00FC32BA">
              <w:rPr>
                <w:rFonts w:eastAsiaTheme="minorEastAsia"/>
                <w:sz w:val="18"/>
                <w:szCs w:val="18"/>
              </w:rPr>
              <w:t xml:space="preserve"> </w:t>
            </w:r>
            <w:hyperlink r:id="rId20">
              <w:r w:rsidR="2FF024F7" w:rsidRPr="00FC32BA">
                <w:rPr>
                  <w:rStyle w:val="Hyperlink"/>
                  <w:rFonts w:eastAsiaTheme="minorEastAsia"/>
                  <w:sz w:val="18"/>
                  <w:szCs w:val="18"/>
                </w:rPr>
                <w:t>Partner finder</w:t>
              </w:r>
            </w:hyperlink>
            <w:r w:rsidR="2FF024F7" w:rsidRPr="00FC32BA">
              <w:rPr>
                <w:rFonts w:eastAsiaTheme="minorEastAsia"/>
                <w:sz w:val="18"/>
                <w:szCs w:val="18"/>
              </w:rPr>
              <w:t xml:space="preserve"> </w:t>
            </w:r>
          </w:p>
          <w:p w14:paraId="298CBF2D" w14:textId="7C8C3D25" w:rsidR="00CF0B04" w:rsidRPr="00FC32BA" w:rsidRDefault="389C15F6" w:rsidP="00745CCF">
            <w:pPr>
              <w:pStyle w:val="ListParagraph"/>
              <w:numPr>
                <w:ilvl w:val="0"/>
                <w:numId w:val="1"/>
              </w:numPr>
              <w:spacing w:after="60" w:line="276" w:lineRule="auto"/>
              <w:rPr>
                <w:rFonts w:eastAsiaTheme="minorEastAsia"/>
                <w:sz w:val="18"/>
                <w:szCs w:val="18"/>
              </w:rPr>
            </w:pPr>
            <w:r w:rsidRPr="00FC32BA">
              <w:rPr>
                <w:rFonts w:eastAsiaTheme="minorEastAsia"/>
                <w:sz w:val="18"/>
                <w:szCs w:val="18"/>
              </w:rPr>
              <w:t xml:space="preserve">Ensure </w:t>
            </w:r>
            <w:r w:rsidR="00985870" w:rsidRPr="00FC32BA">
              <w:rPr>
                <w:rFonts w:eastAsiaTheme="minorEastAsia"/>
                <w:sz w:val="18"/>
                <w:szCs w:val="18"/>
              </w:rPr>
              <w:t>that</w:t>
            </w:r>
            <w:r w:rsidRPr="00FC32BA">
              <w:rPr>
                <w:rFonts w:eastAsiaTheme="minorEastAsia"/>
                <w:sz w:val="18"/>
                <w:szCs w:val="18"/>
              </w:rPr>
              <w:t xml:space="preserve"> GS1 guidelines are shared for relevant use cases</w:t>
            </w:r>
          </w:p>
        </w:tc>
        <w:tc>
          <w:tcPr>
            <w:tcW w:w="2261"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178EF678" w14:textId="62129EB1" w:rsidR="004F1321" w:rsidRPr="00FC32BA" w:rsidRDefault="00917BC9" w:rsidP="000753F4">
            <w:pPr>
              <w:rPr>
                <w:rFonts w:eastAsiaTheme="minorEastAsia"/>
                <w:sz w:val="18"/>
                <w:szCs w:val="18"/>
              </w:rPr>
            </w:pPr>
            <w:hyperlink w:anchor="Commercial_case" w:history="1">
              <w:r w:rsidR="000753F4" w:rsidRPr="00FC32BA">
                <w:rPr>
                  <w:rStyle w:val="Hyperlink"/>
                  <w:rFonts w:eastAsiaTheme="minorEastAsia"/>
                  <w:sz w:val="18"/>
                  <w:szCs w:val="18"/>
                </w:rPr>
                <w:t>Commercial case</w:t>
              </w:r>
            </w:hyperlink>
          </w:p>
        </w:tc>
      </w:tr>
      <w:tr w:rsidR="00CF0B04" w:rsidRPr="00FC32BA" w14:paraId="2DF2612C" w14:textId="77777777" w:rsidTr="0013677D">
        <w:tc>
          <w:tcPr>
            <w:tcW w:w="2919"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321D3CC7" w14:textId="05E80F93" w:rsidR="00CF0B04" w:rsidRPr="00FC32BA" w:rsidRDefault="57CBA8AD" w:rsidP="3AD21775">
            <w:pPr>
              <w:rPr>
                <w:rFonts w:eastAsiaTheme="minorEastAsia"/>
                <w:sz w:val="18"/>
                <w:szCs w:val="18"/>
              </w:rPr>
            </w:pPr>
            <w:r w:rsidRPr="00FC32BA">
              <w:rPr>
                <w:rFonts w:eastAsiaTheme="minorEastAsia"/>
                <w:sz w:val="18"/>
                <w:szCs w:val="18"/>
              </w:rPr>
              <w:t>Healthcare supplier</w:t>
            </w:r>
            <w:r w:rsidR="426CEAC2" w:rsidRPr="00FC32BA">
              <w:rPr>
                <w:rFonts w:eastAsiaTheme="minorEastAsia"/>
                <w:sz w:val="18"/>
                <w:szCs w:val="18"/>
              </w:rPr>
              <w:t xml:space="preserve"> engagement </w:t>
            </w:r>
          </w:p>
        </w:tc>
        <w:tc>
          <w:tcPr>
            <w:tcW w:w="5014"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4F9DAF51" w14:textId="7823FE8E" w:rsidR="00CF0B04" w:rsidRPr="00FC32BA" w:rsidRDefault="57CBA8AD" w:rsidP="3AD21775">
            <w:pPr>
              <w:spacing w:after="60" w:line="276" w:lineRule="auto"/>
              <w:rPr>
                <w:rFonts w:eastAsiaTheme="minorEastAsia"/>
                <w:sz w:val="18"/>
                <w:szCs w:val="18"/>
              </w:rPr>
            </w:pPr>
            <w:r w:rsidRPr="00FC32BA">
              <w:rPr>
                <w:rFonts w:eastAsiaTheme="minorEastAsia"/>
                <w:sz w:val="18"/>
                <w:szCs w:val="18"/>
              </w:rPr>
              <w:t xml:space="preserve">Healthcare supplier engagement </w:t>
            </w:r>
            <w:r w:rsidR="67EC7B57" w:rsidRPr="00FC32BA">
              <w:rPr>
                <w:rFonts w:eastAsiaTheme="minorEastAsia"/>
                <w:sz w:val="18"/>
                <w:szCs w:val="18"/>
              </w:rPr>
              <w:t xml:space="preserve">to drive GTIN and GLN adoption in catalogue management </w:t>
            </w:r>
            <w:r w:rsidR="7A51DA5D" w:rsidRPr="00FC32BA">
              <w:rPr>
                <w:rFonts w:eastAsiaTheme="minorEastAsia"/>
                <w:sz w:val="18"/>
                <w:szCs w:val="18"/>
              </w:rPr>
              <w:t xml:space="preserve">to </w:t>
            </w:r>
            <w:r w:rsidR="67EC7B57" w:rsidRPr="00FC32BA">
              <w:rPr>
                <w:rFonts w:eastAsiaTheme="minorEastAsia"/>
                <w:sz w:val="18"/>
                <w:szCs w:val="18"/>
              </w:rPr>
              <w:t>include the foll</w:t>
            </w:r>
            <w:r w:rsidR="7EA57B8C" w:rsidRPr="00FC32BA">
              <w:rPr>
                <w:rFonts w:eastAsiaTheme="minorEastAsia"/>
                <w:sz w:val="18"/>
                <w:szCs w:val="18"/>
              </w:rPr>
              <w:t xml:space="preserve">owing: </w:t>
            </w:r>
          </w:p>
          <w:p w14:paraId="0A43D7AC" w14:textId="09644803" w:rsidR="00CF0B04" w:rsidRPr="00FC32BA" w:rsidRDefault="007700BA" w:rsidP="00745CCF">
            <w:pPr>
              <w:pStyle w:val="ListParagraph"/>
              <w:numPr>
                <w:ilvl w:val="0"/>
                <w:numId w:val="2"/>
              </w:numPr>
              <w:spacing w:after="60" w:line="276" w:lineRule="auto"/>
              <w:rPr>
                <w:rFonts w:eastAsiaTheme="minorEastAsia"/>
                <w:sz w:val="18"/>
                <w:szCs w:val="18"/>
              </w:rPr>
            </w:pPr>
            <w:r w:rsidRPr="00FC32BA">
              <w:rPr>
                <w:rFonts w:eastAsiaTheme="minorEastAsia"/>
                <w:sz w:val="18"/>
                <w:szCs w:val="18"/>
              </w:rPr>
              <w:t xml:space="preserve">Ten </w:t>
            </w:r>
            <w:r w:rsidR="57CBA8AD" w:rsidRPr="00FC32BA">
              <w:rPr>
                <w:rFonts w:eastAsiaTheme="minorEastAsia"/>
                <w:sz w:val="18"/>
                <w:szCs w:val="18"/>
              </w:rPr>
              <w:t>step guide for suppliers</w:t>
            </w:r>
            <w:r w:rsidR="6449AF4D" w:rsidRPr="00FC32BA">
              <w:rPr>
                <w:rFonts w:eastAsiaTheme="minorEastAsia"/>
                <w:sz w:val="18"/>
                <w:szCs w:val="18"/>
              </w:rPr>
              <w:t>/How</w:t>
            </w:r>
            <w:r w:rsidR="00DF1FB1" w:rsidRPr="00FC32BA">
              <w:rPr>
                <w:rFonts w:eastAsiaTheme="minorEastAsia"/>
                <w:sz w:val="18"/>
                <w:szCs w:val="18"/>
              </w:rPr>
              <w:t>-</w:t>
            </w:r>
            <w:r w:rsidR="00E2604A" w:rsidRPr="00FC32BA">
              <w:rPr>
                <w:rFonts w:eastAsiaTheme="minorEastAsia"/>
                <w:sz w:val="18"/>
                <w:szCs w:val="18"/>
              </w:rPr>
              <w:t>t</w:t>
            </w:r>
            <w:r w:rsidR="6449AF4D" w:rsidRPr="00FC32BA">
              <w:rPr>
                <w:rFonts w:eastAsiaTheme="minorEastAsia"/>
                <w:sz w:val="18"/>
                <w:szCs w:val="18"/>
              </w:rPr>
              <w:t>o adoption guide</w:t>
            </w:r>
            <w:r w:rsidR="006619E7" w:rsidRPr="00FC32BA">
              <w:rPr>
                <w:rFonts w:eastAsiaTheme="minorEastAsia"/>
                <w:sz w:val="18"/>
                <w:szCs w:val="18"/>
              </w:rPr>
              <w:t xml:space="preserve"> – the full guide can be found </w:t>
            </w:r>
            <w:hyperlink r:id="rId21" w:history="1">
              <w:r w:rsidR="006619E7" w:rsidRPr="00FC32BA">
                <w:rPr>
                  <w:rStyle w:val="Hyperlink"/>
                  <w:rFonts w:eastAsiaTheme="minorEastAsia"/>
                  <w:sz w:val="18"/>
                  <w:szCs w:val="18"/>
                </w:rPr>
                <w:t>here</w:t>
              </w:r>
            </w:hyperlink>
          </w:p>
          <w:p w14:paraId="6E2281E0" w14:textId="37C26C90" w:rsidR="00CF0B04" w:rsidRPr="00FC32BA" w:rsidRDefault="6E477E3E" w:rsidP="00745CCF">
            <w:pPr>
              <w:pStyle w:val="ListParagraph"/>
              <w:numPr>
                <w:ilvl w:val="0"/>
                <w:numId w:val="2"/>
              </w:numPr>
              <w:spacing w:after="60" w:line="276" w:lineRule="auto"/>
              <w:rPr>
                <w:rFonts w:eastAsiaTheme="minorEastAsia"/>
                <w:sz w:val="18"/>
                <w:szCs w:val="18"/>
              </w:rPr>
            </w:pPr>
            <w:r w:rsidRPr="00FC32BA">
              <w:rPr>
                <w:rFonts w:eastAsiaTheme="minorEastAsia"/>
                <w:sz w:val="18"/>
                <w:szCs w:val="18"/>
              </w:rPr>
              <w:lastRenderedPageBreak/>
              <w:t>Healthcare supplier GS1 member mapping</w:t>
            </w:r>
            <w:r w:rsidR="3421F196" w:rsidRPr="00FC32BA">
              <w:rPr>
                <w:rFonts w:eastAsiaTheme="minorEastAsia"/>
                <w:sz w:val="18"/>
                <w:szCs w:val="18"/>
              </w:rPr>
              <w:t xml:space="preserve"> – </w:t>
            </w:r>
            <w:r w:rsidR="29E2EA7F" w:rsidRPr="00FC32BA">
              <w:rPr>
                <w:rFonts w:eastAsiaTheme="minorEastAsia"/>
                <w:sz w:val="18"/>
                <w:szCs w:val="18"/>
              </w:rPr>
              <w:t xml:space="preserve">the GS1 UK </w:t>
            </w:r>
            <w:r w:rsidR="00BB4FB0" w:rsidRPr="00FC32BA">
              <w:rPr>
                <w:rFonts w:eastAsiaTheme="minorEastAsia"/>
                <w:sz w:val="18"/>
                <w:szCs w:val="18"/>
              </w:rPr>
              <w:t>h</w:t>
            </w:r>
            <w:r w:rsidR="29E2EA7F" w:rsidRPr="00FC32BA">
              <w:rPr>
                <w:rFonts w:eastAsiaTheme="minorEastAsia"/>
                <w:sz w:val="18"/>
                <w:szCs w:val="18"/>
              </w:rPr>
              <w:t xml:space="preserve">ealthcare team will support. Email </w:t>
            </w:r>
            <w:hyperlink r:id="rId22">
              <w:r w:rsidR="569301D5" w:rsidRPr="00FC32BA">
                <w:rPr>
                  <w:rStyle w:val="Hyperlink"/>
                  <w:rFonts w:eastAsiaTheme="minorEastAsia"/>
                  <w:sz w:val="18"/>
                  <w:szCs w:val="18"/>
                </w:rPr>
                <w:t>healthcare@gs1uk.org</w:t>
              </w:r>
            </w:hyperlink>
            <w:r w:rsidR="569301D5" w:rsidRPr="00FC32BA">
              <w:rPr>
                <w:rFonts w:eastAsiaTheme="minorEastAsia"/>
                <w:sz w:val="18"/>
                <w:szCs w:val="18"/>
              </w:rPr>
              <w:t xml:space="preserve">. </w:t>
            </w:r>
          </w:p>
          <w:p w14:paraId="26B16C12" w14:textId="3B1457CE" w:rsidR="00CF0B04" w:rsidRPr="00FC32BA" w:rsidRDefault="00CF0B04" w:rsidP="3AD21775">
            <w:pPr>
              <w:spacing w:after="60" w:line="276" w:lineRule="auto"/>
              <w:rPr>
                <w:rFonts w:eastAsiaTheme="minorEastAsia"/>
                <w:sz w:val="18"/>
                <w:szCs w:val="18"/>
              </w:rPr>
            </w:pPr>
          </w:p>
        </w:tc>
        <w:tc>
          <w:tcPr>
            <w:tcW w:w="2261"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7F8BB6D7" w14:textId="7F5EE023" w:rsidR="00CF0B04" w:rsidRPr="00FC32BA" w:rsidRDefault="00917BC9" w:rsidP="000753F4">
            <w:pPr>
              <w:rPr>
                <w:rFonts w:eastAsiaTheme="minorEastAsia"/>
                <w:sz w:val="18"/>
                <w:szCs w:val="18"/>
              </w:rPr>
            </w:pPr>
            <w:hyperlink w:anchor="Commercial_case" w:history="1">
              <w:r w:rsidR="000753F4" w:rsidRPr="00FC32BA">
                <w:rPr>
                  <w:rStyle w:val="Hyperlink"/>
                  <w:rFonts w:eastAsiaTheme="minorEastAsia"/>
                  <w:sz w:val="18"/>
                  <w:szCs w:val="18"/>
                </w:rPr>
                <w:t>Commercial case</w:t>
              </w:r>
            </w:hyperlink>
          </w:p>
        </w:tc>
      </w:tr>
      <w:tr w:rsidR="002D5622" w:rsidRPr="00FC32BA" w14:paraId="7B6C7A7E" w14:textId="77777777" w:rsidTr="7A69BAC4">
        <w:tc>
          <w:tcPr>
            <w:tcW w:w="0" w:type="auto"/>
            <w:gridSpan w:val="3"/>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E7E7E8" w:themeFill="background2" w:themeFillTint="33"/>
            <w:tcMar>
              <w:top w:w="0" w:type="dxa"/>
              <w:left w:w="108" w:type="dxa"/>
              <w:bottom w:w="0" w:type="dxa"/>
              <w:right w:w="108" w:type="dxa"/>
            </w:tcMar>
          </w:tcPr>
          <w:p w14:paraId="2E89E6EA" w14:textId="4B01666A" w:rsidR="002D5622" w:rsidRPr="00FC32BA" w:rsidRDefault="1933548F" w:rsidP="00745CCF">
            <w:pPr>
              <w:pStyle w:val="ListParagraph"/>
              <w:numPr>
                <w:ilvl w:val="0"/>
                <w:numId w:val="5"/>
              </w:numPr>
              <w:rPr>
                <w:rFonts w:eastAsiaTheme="minorEastAsia"/>
                <w:b/>
                <w:bCs/>
                <w:sz w:val="18"/>
                <w:szCs w:val="18"/>
              </w:rPr>
            </w:pPr>
            <w:r w:rsidRPr="00FC32BA">
              <w:rPr>
                <w:rFonts w:eastAsiaTheme="minorEastAsia"/>
                <w:b/>
                <w:bCs/>
                <w:sz w:val="18"/>
                <w:szCs w:val="18"/>
              </w:rPr>
              <w:t xml:space="preserve">Financial </w:t>
            </w:r>
            <w:r w:rsidR="00DF1FB1" w:rsidRPr="00FC32BA">
              <w:rPr>
                <w:rFonts w:eastAsiaTheme="minorEastAsia"/>
                <w:b/>
                <w:bCs/>
                <w:sz w:val="18"/>
                <w:szCs w:val="18"/>
              </w:rPr>
              <w:t>c</w:t>
            </w:r>
            <w:r w:rsidRPr="00FC32BA">
              <w:rPr>
                <w:rFonts w:eastAsiaTheme="minorEastAsia"/>
                <w:b/>
                <w:bCs/>
                <w:sz w:val="18"/>
                <w:szCs w:val="18"/>
              </w:rPr>
              <w:t>ase</w:t>
            </w:r>
          </w:p>
        </w:tc>
      </w:tr>
      <w:tr w:rsidR="000651C4" w:rsidRPr="00FC32BA" w14:paraId="3ECEF1D7" w14:textId="77777777" w:rsidTr="0013677D">
        <w:tc>
          <w:tcPr>
            <w:tcW w:w="2919"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0BA42BAA" w14:textId="1FD0F7CF" w:rsidR="002D5622" w:rsidRPr="00FC32BA" w:rsidRDefault="7903200D" w:rsidP="331C185F">
            <w:pPr>
              <w:rPr>
                <w:rFonts w:eastAsiaTheme="minorEastAsia"/>
                <w:sz w:val="18"/>
                <w:szCs w:val="18"/>
              </w:rPr>
            </w:pPr>
            <w:r w:rsidRPr="00FC32BA">
              <w:rPr>
                <w:rFonts w:eastAsiaTheme="minorEastAsia"/>
                <w:sz w:val="18"/>
                <w:szCs w:val="18"/>
              </w:rPr>
              <w:t xml:space="preserve">Funding </w:t>
            </w:r>
          </w:p>
        </w:tc>
        <w:tc>
          <w:tcPr>
            <w:tcW w:w="5014"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128737B9" w14:textId="4CA7DA51" w:rsidR="002D5622" w:rsidRPr="00FC32BA" w:rsidRDefault="0FDECE00" w:rsidP="7A69BAC4">
            <w:pPr>
              <w:pStyle w:val="GS1BBodyText2"/>
              <w:spacing w:after="60" w:line="276" w:lineRule="auto"/>
              <w:rPr>
                <w:rFonts w:cstheme="minorBidi"/>
                <w:sz w:val="18"/>
              </w:rPr>
            </w:pPr>
            <w:r w:rsidRPr="00FC32BA">
              <w:rPr>
                <w:rFonts w:cstheme="minorBidi"/>
                <w:sz w:val="18"/>
              </w:rPr>
              <w:t>Determine how the programme is to be funded:</w:t>
            </w:r>
          </w:p>
          <w:p w14:paraId="60C4FA59" w14:textId="0FC2C9D3" w:rsidR="002D5622" w:rsidRPr="00FC32BA" w:rsidRDefault="000531E5" w:rsidP="00172379">
            <w:pPr>
              <w:pStyle w:val="GS1BBodyText2"/>
              <w:numPr>
                <w:ilvl w:val="0"/>
                <w:numId w:val="35"/>
              </w:numPr>
              <w:spacing w:after="60" w:line="276" w:lineRule="auto"/>
              <w:rPr>
                <w:rFonts w:cstheme="minorBidi"/>
                <w:sz w:val="18"/>
              </w:rPr>
            </w:pPr>
            <w:r w:rsidRPr="00FC32BA">
              <w:rPr>
                <w:rFonts w:cstheme="minorBidi"/>
                <w:sz w:val="18"/>
              </w:rPr>
              <w:t>Healthcare provider</w:t>
            </w:r>
            <w:r w:rsidR="7903200D" w:rsidRPr="00FC32BA">
              <w:rPr>
                <w:rFonts w:cstheme="minorBidi"/>
                <w:sz w:val="18"/>
              </w:rPr>
              <w:t xml:space="preserve"> funded </w:t>
            </w:r>
          </w:p>
          <w:p w14:paraId="7FC50EC1" w14:textId="1272374A" w:rsidR="002D5622" w:rsidRPr="00FC32BA" w:rsidRDefault="009A373F" w:rsidP="00172379">
            <w:pPr>
              <w:pStyle w:val="GS1BBodyText2"/>
              <w:numPr>
                <w:ilvl w:val="0"/>
                <w:numId w:val="35"/>
              </w:numPr>
              <w:spacing w:after="60" w:line="276" w:lineRule="auto"/>
              <w:rPr>
                <w:rFonts w:cstheme="minorBidi"/>
                <w:sz w:val="18"/>
              </w:rPr>
            </w:pPr>
            <w:r w:rsidRPr="00FC32BA">
              <w:rPr>
                <w:rFonts w:cstheme="minorBidi"/>
                <w:sz w:val="18"/>
              </w:rPr>
              <w:t xml:space="preserve">Regional / </w:t>
            </w:r>
            <w:r w:rsidR="7903200D" w:rsidRPr="00FC32BA">
              <w:rPr>
                <w:rFonts w:cstheme="minorBidi"/>
                <w:sz w:val="18"/>
              </w:rPr>
              <w:t xml:space="preserve">ICS funded </w:t>
            </w:r>
          </w:p>
          <w:p w14:paraId="342BBDD9" w14:textId="66D18B94" w:rsidR="002D5622" w:rsidRPr="00FC32BA" w:rsidRDefault="7903200D" w:rsidP="00172379">
            <w:pPr>
              <w:pStyle w:val="GS1BBodyText2"/>
              <w:numPr>
                <w:ilvl w:val="0"/>
                <w:numId w:val="35"/>
              </w:numPr>
              <w:spacing w:after="60" w:line="276" w:lineRule="auto"/>
              <w:rPr>
                <w:rFonts w:cstheme="minorBidi"/>
                <w:sz w:val="18"/>
              </w:rPr>
            </w:pPr>
            <w:r w:rsidRPr="00FC32BA">
              <w:rPr>
                <w:rFonts w:cstheme="minorBidi"/>
                <w:sz w:val="18"/>
              </w:rPr>
              <w:t xml:space="preserve">Joint funding </w:t>
            </w:r>
          </w:p>
        </w:tc>
        <w:tc>
          <w:tcPr>
            <w:tcW w:w="2261"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79F4C8F9" w14:textId="304D9B93" w:rsidR="002D5622" w:rsidRPr="00FC32BA" w:rsidRDefault="00917BC9" w:rsidP="000753F4">
            <w:pPr>
              <w:rPr>
                <w:rFonts w:eastAsiaTheme="minorEastAsia"/>
                <w:sz w:val="18"/>
                <w:szCs w:val="18"/>
              </w:rPr>
            </w:pPr>
            <w:hyperlink w:anchor="Financial_case" w:history="1">
              <w:r w:rsidR="000753F4" w:rsidRPr="00FC32BA">
                <w:rPr>
                  <w:rStyle w:val="Hyperlink"/>
                  <w:rFonts w:eastAsiaTheme="minorEastAsia"/>
                  <w:sz w:val="18"/>
                  <w:szCs w:val="18"/>
                </w:rPr>
                <w:t>Financial case</w:t>
              </w:r>
            </w:hyperlink>
          </w:p>
        </w:tc>
      </w:tr>
      <w:tr w:rsidR="000651C4" w:rsidRPr="00FC32BA" w14:paraId="4CB367EF" w14:textId="77777777" w:rsidTr="0013677D">
        <w:tc>
          <w:tcPr>
            <w:tcW w:w="2919"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2420A8D6" w14:textId="2F577540" w:rsidR="002D5622" w:rsidRPr="00FC32BA" w:rsidRDefault="7903200D" w:rsidP="331C185F">
            <w:pPr>
              <w:rPr>
                <w:rFonts w:eastAsiaTheme="minorEastAsia"/>
                <w:sz w:val="18"/>
                <w:szCs w:val="18"/>
              </w:rPr>
            </w:pPr>
            <w:r w:rsidRPr="00FC32BA">
              <w:rPr>
                <w:rFonts w:eastAsiaTheme="minorEastAsia"/>
                <w:sz w:val="18"/>
                <w:szCs w:val="18"/>
              </w:rPr>
              <w:t>Source</w:t>
            </w:r>
          </w:p>
        </w:tc>
        <w:tc>
          <w:tcPr>
            <w:tcW w:w="5014"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16944245" w14:textId="4FA7089E" w:rsidR="002D5622" w:rsidRPr="00FC32BA" w:rsidRDefault="09FC69BE" w:rsidP="331C185F">
            <w:pPr>
              <w:rPr>
                <w:rFonts w:eastAsiaTheme="minorEastAsia"/>
                <w:sz w:val="18"/>
                <w:szCs w:val="18"/>
              </w:rPr>
            </w:pPr>
            <w:r w:rsidRPr="00FC32BA">
              <w:rPr>
                <w:rFonts w:eastAsiaTheme="minorEastAsia"/>
                <w:sz w:val="18"/>
                <w:szCs w:val="18"/>
              </w:rPr>
              <w:t xml:space="preserve">Identify the source of funding </w:t>
            </w:r>
          </w:p>
        </w:tc>
        <w:tc>
          <w:tcPr>
            <w:tcW w:w="2261"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50BF0F1B" w14:textId="62BE9B5E" w:rsidR="002D5622" w:rsidRPr="00FC32BA" w:rsidRDefault="002D5622" w:rsidP="331C185F">
            <w:pPr>
              <w:rPr>
                <w:rFonts w:eastAsiaTheme="minorEastAsia"/>
                <w:sz w:val="18"/>
                <w:szCs w:val="18"/>
              </w:rPr>
            </w:pPr>
          </w:p>
        </w:tc>
      </w:tr>
      <w:tr w:rsidR="007362D6" w:rsidRPr="00FC32BA" w14:paraId="5F4C2063" w14:textId="77777777" w:rsidTr="0013677D">
        <w:tc>
          <w:tcPr>
            <w:tcW w:w="2919"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00D168D8" w14:textId="4FCDC908" w:rsidR="007362D6" w:rsidRPr="004B164B" w:rsidRDefault="0AF63592" w:rsidP="004B164B">
            <w:pPr>
              <w:pStyle w:val="GS1BBodyText1"/>
              <w:spacing w:after="60" w:line="276" w:lineRule="auto"/>
              <w:rPr>
                <w:rFonts w:cstheme="minorBidi"/>
                <w:sz w:val="18"/>
                <w:szCs w:val="18"/>
              </w:rPr>
            </w:pPr>
            <w:r w:rsidRPr="00FC32BA">
              <w:rPr>
                <w:rFonts w:cstheme="minorBidi"/>
                <w:sz w:val="18"/>
                <w:szCs w:val="18"/>
              </w:rPr>
              <w:t>How it will be made affordable?</w:t>
            </w:r>
          </w:p>
        </w:tc>
        <w:tc>
          <w:tcPr>
            <w:tcW w:w="5014"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7CAFCC75" w14:textId="6B30CBE4" w:rsidR="002F1312" w:rsidRPr="00FC32BA" w:rsidRDefault="09FC69BE" w:rsidP="331C185F">
            <w:pPr>
              <w:pStyle w:val="GS1BBodyText1"/>
              <w:spacing w:after="60" w:line="276" w:lineRule="auto"/>
              <w:rPr>
                <w:rFonts w:cstheme="minorBidi"/>
                <w:sz w:val="18"/>
                <w:szCs w:val="18"/>
              </w:rPr>
            </w:pPr>
            <w:r w:rsidRPr="00FC32BA">
              <w:rPr>
                <w:rFonts w:cstheme="minorBidi"/>
                <w:sz w:val="18"/>
                <w:szCs w:val="18"/>
              </w:rPr>
              <w:t xml:space="preserve">Complete the </w:t>
            </w:r>
            <w:r w:rsidR="46AC4C62" w:rsidRPr="00FC32BA">
              <w:rPr>
                <w:rFonts w:cstheme="minorBidi"/>
                <w:sz w:val="18"/>
                <w:szCs w:val="18"/>
              </w:rPr>
              <w:t>b</w:t>
            </w:r>
            <w:r w:rsidR="0E1B2DB6" w:rsidRPr="00FC32BA">
              <w:rPr>
                <w:rFonts w:cstheme="minorBidi"/>
                <w:sz w:val="18"/>
                <w:szCs w:val="18"/>
              </w:rPr>
              <w:t xml:space="preserve">enefits calculator </w:t>
            </w:r>
          </w:p>
        </w:tc>
        <w:tc>
          <w:tcPr>
            <w:tcW w:w="2261"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7F4398DC" w14:textId="33B7D2AD" w:rsidR="007362D6" w:rsidRPr="00FC32BA" w:rsidRDefault="00917BC9" w:rsidP="331C185F">
            <w:pPr>
              <w:rPr>
                <w:rFonts w:eastAsiaTheme="minorEastAsia"/>
                <w:sz w:val="18"/>
                <w:szCs w:val="18"/>
              </w:rPr>
            </w:pPr>
            <w:hyperlink w:anchor="S4S_benefits_calculator" w:history="1">
              <w:r w:rsidR="000753F4" w:rsidRPr="00FC32BA">
                <w:rPr>
                  <w:rStyle w:val="Hyperlink"/>
                  <w:rFonts w:eastAsiaTheme="minorEastAsia"/>
                  <w:sz w:val="18"/>
                  <w:szCs w:val="18"/>
                </w:rPr>
                <w:t>Benefits calculator</w:t>
              </w:r>
            </w:hyperlink>
          </w:p>
        </w:tc>
      </w:tr>
      <w:tr w:rsidR="002D5622" w:rsidRPr="00FC32BA" w14:paraId="424F48C8" w14:textId="77777777" w:rsidTr="7A69BAC4">
        <w:tc>
          <w:tcPr>
            <w:tcW w:w="0" w:type="auto"/>
            <w:gridSpan w:val="3"/>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E7E7E8" w:themeFill="background2" w:themeFillTint="33"/>
            <w:tcMar>
              <w:top w:w="0" w:type="dxa"/>
              <w:left w:w="108" w:type="dxa"/>
              <w:bottom w:w="0" w:type="dxa"/>
              <w:right w:w="108" w:type="dxa"/>
            </w:tcMar>
          </w:tcPr>
          <w:p w14:paraId="0B792A0F" w14:textId="69EDCEAC" w:rsidR="002D5622" w:rsidRPr="00FC32BA" w:rsidRDefault="1933548F" w:rsidP="00745CCF">
            <w:pPr>
              <w:pStyle w:val="ListParagraph"/>
              <w:numPr>
                <w:ilvl w:val="0"/>
                <w:numId w:val="5"/>
              </w:numPr>
              <w:rPr>
                <w:rFonts w:eastAsiaTheme="minorEastAsia"/>
                <w:b/>
                <w:bCs/>
                <w:sz w:val="18"/>
                <w:szCs w:val="18"/>
              </w:rPr>
            </w:pPr>
            <w:r w:rsidRPr="00FC32BA">
              <w:rPr>
                <w:rFonts w:eastAsiaTheme="minorEastAsia"/>
                <w:b/>
                <w:bCs/>
                <w:sz w:val="18"/>
                <w:szCs w:val="18"/>
              </w:rPr>
              <w:t xml:space="preserve">Management </w:t>
            </w:r>
            <w:r w:rsidR="00DF1FB1" w:rsidRPr="00FC32BA">
              <w:rPr>
                <w:rFonts w:eastAsiaTheme="minorEastAsia"/>
                <w:b/>
                <w:bCs/>
                <w:sz w:val="18"/>
                <w:szCs w:val="18"/>
              </w:rPr>
              <w:t>c</w:t>
            </w:r>
            <w:r w:rsidRPr="00FC32BA">
              <w:rPr>
                <w:rFonts w:eastAsiaTheme="minorEastAsia"/>
                <w:b/>
                <w:bCs/>
                <w:sz w:val="18"/>
                <w:szCs w:val="18"/>
              </w:rPr>
              <w:t>ase</w:t>
            </w:r>
          </w:p>
        </w:tc>
      </w:tr>
      <w:tr w:rsidR="000651C4" w:rsidRPr="00FC32BA" w14:paraId="287FB335" w14:textId="77777777" w:rsidTr="0013677D">
        <w:tc>
          <w:tcPr>
            <w:tcW w:w="2919"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76A7F77F" w14:textId="77777777" w:rsidR="002D5622" w:rsidRPr="00FC32BA" w:rsidRDefault="7903200D" w:rsidP="331C185F">
            <w:pPr>
              <w:rPr>
                <w:rFonts w:eastAsiaTheme="minorEastAsia"/>
                <w:sz w:val="18"/>
                <w:szCs w:val="18"/>
              </w:rPr>
            </w:pPr>
            <w:r w:rsidRPr="00FC32BA">
              <w:rPr>
                <w:rFonts w:eastAsiaTheme="minorEastAsia"/>
                <w:sz w:val="18"/>
                <w:szCs w:val="18"/>
              </w:rPr>
              <w:t>Programme and project management governance arrangements</w:t>
            </w:r>
          </w:p>
          <w:p w14:paraId="24CEB0FC" w14:textId="77777777" w:rsidR="002D5622" w:rsidRPr="00FC32BA" w:rsidRDefault="002D5622" w:rsidP="331C185F">
            <w:pPr>
              <w:rPr>
                <w:rFonts w:eastAsiaTheme="minorEastAsia"/>
                <w:sz w:val="18"/>
                <w:szCs w:val="18"/>
              </w:rPr>
            </w:pPr>
          </w:p>
        </w:tc>
        <w:tc>
          <w:tcPr>
            <w:tcW w:w="5014"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2868721D" w14:textId="2F28677C" w:rsidR="002D5622" w:rsidRPr="00FC32BA" w:rsidRDefault="0FDECE00" w:rsidP="7A69BAC4">
            <w:pPr>
              <w:rPr>
                <w:rFonts w:eastAsiaTheme="minorEastAsia"/>
                <w:sz w:val="18"/>
                <w:szCs w:val="18"/>
              </w:rPr>
            </w:pPr>
            <w:r w:rsidRPr="00FC32BA">
              <w:rPr>
                <w:rFonts w:eastAsiaTheme="minorEastAsia"/>
                <w:sz w:val="18"/>
                <w:szCs w:val="18"/>
              </w:rPr>
              <w:t>Plan programme management – strategy, framework and plans.</w:t>
            </w:r>
          </w:p>
          <w:p w14:paraId="138D6AC7" w14:textId="21691C65" w:rsidR="002D5622" w:rsidRPr="00FC32BA" w:rsidRDefault="0FDECE00" w:rsidP="7A69BAC4">
            <w:pPr>
              <w:rPr>
                <w:rFonts w:eastAsiaTheme="minorEastAsia"/>
                <w:sz w:val="18"/>
                <w:szCs w:val="18"/>
              </w:rPr>
            </w:pPr>
            <w:r w:rsidRPr="00FC32BA">
              <w:rPr>
                <w:rFonts w:eastAsiaTheme="minorEastAsia"/>
                <w:sz w:val="18"/>
                <w:szCs w:val="18"/>
              </w:rPr>
              <w:t>Record the risk profile assessment (RPA) and SRO for the programme.</w:t>
            </w:r>
          </w:p>
          <w:p w14:paraId="405B7385" w14:textId="37F5D825" w:rsidR="002D5622" w:rsidRPr="00FC32BA" w:rsidRDefault="7903200D" w:rsidP="331C185F">
            <w:pPr>
              <w:rPr>
                <w:rFonts w:eastAsiaTheme="minorEastAsia"/>
                <w:sz w:val="18"/>
                <w:szCs w:val="18"/>
              </w:rPr>
            </w:pPr>
            <w:r w:rsidRPr="00FC32BA">
              <w:rPr>
                <w:rFonts w:eastAsiaTheme="minorEastAsia"/>
                <w:sz w:val="18"/>
                <w:szCs w:val="18"/>
              </w:rPr>
              <w:t>Set out the governance arrangements, including key roles and responsibilities.</w:t>
            </w:r>
          </w:p>
        </w:tc>
        <w:tc>
          <w:tcPr>
            <w:tcW w:w="2261"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291868F8" w14:textId="77777777" w:rsidR="002D5622" w:rsidRPr="00FC32BA" w:rsidRDefault="002D5622" w:rsidP="331C185F">
            <w:pPr>
              <w:rPr>
                <w:rFonts w:eastAsiaTheme="minorEastAsia"/>
                <w:sz w:val="18"/>
                <w:szCs w:val="18"/>
              </w:rPr>
            </w:pPr>
          </w:p>
        </w:tc>
      </w:tr>
      <w:tr w:rsidR="000651C4" w:rsidRPr="00FC32BA" w14:paraId="25C43242" w14:textId="77777777" w:rsidTr="0013677D">
        <w:tc>
          <w:tcPr>
            <w:tcW w:w="2919"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002E279E" w14:textId="049C0FFE" w:rsidR="002D5622" w:rsidRPr="00FC32BA" w:rsidRDefault="7903200D" w:rsidP="331C185F">
            <w:pPr>
              <w:rPr>
                <w:rFonts w:eastAsiaTheme="minorEastAsia"/>
                <w:sz w:val="18"/>
                <w:szCs w:val="18"/>
              </w:rPr>
            </w:pPr>
            <w:r w:rsidRPr="00FC32BA">
              <w:rPr>
                <w:rFonts w:eastAsiaTheme="minorEastAsia"/>
                <w:sz w:val="18"/>
                <w:szCs w:val="18"/>
              </w:rPr>
              <w:t xml:space="preserve">Project management </w:t>
            </w:r>
          </w:p>
        </w:tc>
        <w:tc>
          <w:tcPr>
            <w:tcW w:w="5014"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487495BB" w14:textId="382985C8" w:rsidR="002D5622" w:rsidRPr="00FC32BA" w:rsidRDefault="694E863F" w:rsidP="7A69BAC4">
            <w:pPr>
              <w:pStyle w:val="GS1BBodyText2"/>
              <w:rPr>
                <w:rFonts w:cstheme="minorBidi"/>
                <w:sz w:val="18"/>
              </w:rPr>
            </w:pPr>
            <w:r w:rsidRPr="00FC32BA">
              <w:rPr>
                <w:rFonts w:cstheme="minorBidi"/>
                <w:sz w:val="18"/>
              </w:rPr>
              <w:t xml:space="preserve">Ensuring </w:t>
            </w:r>
            <w:r w:rsidR="575A5A4A" w:rsidRPr="00FC32BA">
              <w:rPr>
                <w:rFonts w:cstheme="minorBidi"/>
                <w:sz w:val="18"/>
              </w:rPr>
              <w:t>p</w:t>
            </w:r>
            <w:r w:rsidRPr="00FC32BA">
              <w:rPr>
                <w:rFonts w:cstheme="minorBidi"/>
                <w:sz w:val="18"/>
              </w:rPr>
              <w:t xml:space="preserve">roject </w:t>
            </w:r>
            <w:r w:rsidR="575A5A4A" w:rsidRPr="00FC32BA">
              <w:rPr>
                <w:rFonts w:cstheme="minorBidi"/>
                <w:sz w:val="18"/>
              </w:rPr>
              <w:t>l</w:t>
            </w:r>
            <w:r w:rsidRPr="00FC32BA">
              <w:rPr>
                <w:rFonts w:cstheme="minorBidi"/>
                <w:sz w:val="18"/>
              </w:rPr>
              <w:t>ead is reporting to SRO and all relevant departments represented in the project group for implementation</w:t>
            </w:r>
            <w:r w:rsidR="115F85B7" w:rsidRPr="00FC32BA">
              <w:rPr>
                <w:rFonts w:cstheme="minorBidi"/>
                <w:sz w:val="18"/>
              </w:rPr>
              <w:t>.</w:t>
            </w:r>
            <w:r w:rsidRPr="00FC32BA">
              <w:rPr>
                <w:rFonts w:cstheme="minorBidi"/>
                <w:sz w:val="18"/>
              </w:rPr>
              <w:t xml:space="preserve"> </w:t>
            </w:r>
          </w:p>
        </w:tc>
        <w:tc>
          <w:tcPr>
            <w:tcW w:w="2261"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2ADE1B25" w14:textId="77777777" w:rsidR="002D5622" w:rsidRPr="00FC32BA" w:rsidRDefault="002D5622" w:rsidP="331C185F">
            <w:pPr>
              <w:rPr>
                <w:rFonts w:eastAsiaTheme="minorEastAsia"/>
                <w:sz w:val="18"/>
                <w:szCs w:val="18"/>
              </w:rPr>
            </w:pPr>
          </w:p>
        </w:tc>
      </w:tr>
      <w:tr w:rsidR="00516CBC" w:rsidRPr="00FC32BA" w14:paraId="7592B4CD" w14:textId="77777777" w:rsidTr="0013677D">
        <w:tc>
          <w:tcPr>
            <w:tcW w:w="2919"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3F985E63" w14:textId="77CECB1E" w:rsidR="002D5622" w:rsidRPr="00FC32BA" w:rsidRDefault="7903200D" w:rsidP="331C185F">
            <w:pPr>
              <w:rPr>
                <w:rFonts w:eastAsiaTheme="minorEastAsia"/>
                <w:sz w:val="18"/>
                <w:szCs w:val="18"/>
              </w:rPr>
            </w:pPr>
            <w:r w:rsidRPr="00FC32BA">
              <w:rPr>
                <w:rFonts w:eastAsiaTheme="minorEastAsia"/>
                <w:sz w:val="18"/>
                <w:szCs w:val="18"/>
              </w:rPr>
              <w:t>Governance</w:t>
            </w:r>
          </w:p>
        </w:tc>
        <w:tc>
          <w:tcPr>
            <w:tcW w:w="5014"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399C7320" w14:textId="0762C609" w:rsidR="002D5622" w:rsidRPr="00FC32BA" w:rsidRDefault="7903200D" w:rsidP="331C185F">
            <w:pPr>
              <w:pStyle w:val="GS1BBodyText2"/>
              <w:rPr>
                <w:rFonts w:cstheme="minorBidi"/>
                <w:sz w:val="18"/>
              </w:rPr>
            </w:pPr>
            <w:r w:rsidRPr="00FC32BA">
              <w:rPr>
                <w:rFonts w:cstheme="minorBidi"/>
                <w:sz w:val="18"/>
              </w:rPr>
              <w:t xml:space="preserve">Governance of GS1 standards and programme outlined and </w:t>
            </w:r>
            <w:r w:rsidR="001D0EDF" w:rsidRPr="00FC32BA">
              <w:rPr>
                <w:rFonts w:cstheme="minorBidi"/>
                <w:sz w:val="18"/>
              </w:rPr>
              <w:t>standard operating procedures (</w:t>
            </w:r>
            <w:r w:rsidRPr="00FC32BA">
              <w:rPr>
                <w:rFonts w:cstheme="minorBidi"/>
                <w:sz w:val="18"/>
              </w:rPr>
              <w:t>SOPs</w:t>
            </w:r>
            <w:r w:rsidR="001D0EDF" w:rsidRPr="00FC32BA">
              <w:rPr>
                <w:rFonts w:cstheme="minorBidi"/>
                <w:sz w:val="18"/>
              </w:rPr>
              <w:t>)</w:t>
            </w:r>
            <w:r w:rsidRPr="00FC32BA">
              <w:rPr>
                <w:rFonts w:cstheme="minorBidi"/>
                <w:sz w:val="18"/>
              </w:rPr>
              <w:t xml:space="preserve"> for departments included in </w:t>
            </w:r>
            <w:r w:rsidR="001D0EDF" w:rsidRPr="00FC32BA">
              <w:rPr>
                <w:rFonts w:cstheme="minorBidi"/>
                <w:sz w:val="18"/>
              </w:rPr>
              <w:t xml:space="preserve">the </w:t>
            </w:r>
            <w:r w:rsidRPr="00FC32BA">
              <w:rPr>
                <w:rFonts w:cstheme="minorBidi"/>
                <w:sz w:val="18"/>
              </w:rPr>
              <w:t>implementation plan</w:t>
            </w:r>
            <w:r w:rsidR="0021371E" w:rsidRPr="00FC32BA">
              <w:rPr>
                <w:rFonts w:cstheme="minorBidi"/>
                <w:sz w:val="18"/>
              </w:rPr>
              <w:t>.</w:t>
            </w:r>
          </w:p>
          <w:p w14:paraId="5369D91A" w14:textId="77777777" w:rsidR="002D5622" w:rsidRPr="00FC32BA" w:rsidRDefault="002D5622" w:rsidP="331C185F">
            <w:pPr>
              <w:pStyle w:val="GS1BBodyText2"/>
              <w:rPr>
                <w:rFonts w:cstheme="minorBidi"/>
                <w:sz w:val="18"/>
              </w:rPr>
            </w:pPr>
          </w:p>
        </w:tc>
        <w:tc>
          <w:tcPr>
            <w:tcW w:w="2261"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1EBA8BD2" w14:textId="77777777" w:rsidR="002D5622" w:rsidRPr="00FC32BA" w:rsidRDefault="002D5622" w:rsidP="331C185F">
            <w:pPr>
              <w:rPr>
                <w:rFonts w:eastAsiaTheme="minorEastAsia"/>
                <w:sz w:val="18"/>
                <w:szCs w:val="18"/>
              </w:rPr>
            </w:pPr>
          </w:p>
        </w:tc>
      </w:tr>
      <w:tr w:rsidR="00516CBC" w:rsidRPr="00FC32BA" w14:paraId="51DF2F2E" w14:textId="77777777" w:rsidTr="0013677D">
        <w:tc>
          <w:tcPr>
            <w:tcW w:w="2919"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32775029" w14:textId="5D4C8534" w:rsidR="002D5622" w:rsidRPr="00FC32BA" w:rsidRDefault="7903200D" w:rsidP="331C185F">
            <w:pPr>
              <w:rPr>
                <w:rFonts w:eastAsiaTheme="minorEastAsia"/>
                <w:sz w:val="18"/>
                <w:szCs w:val="18"/>
              </w:rPr>
            </w:pPr>
            <w:r w:rsidRPr="00FC32BA">
              <w:rPr>
                <w:rFonts w:eastAsiaTheme="minorEastAsia"/>
                <w:sz w:val="18"/>
                <w:szCs w:val="18"/>
              </w:rPr>
              <w:t>Engagement plan</w:t>
            </w:r>
          </w:p>
        </w:tc>
        <w:tc>
          <w:tcPr>
            <w:tcW w:w="5014"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7C515816" w14:textId="587319D8" w:rsidR="002D5622" w:rsidRPr="00FC32BA" w:rsidRDefault="694E863F" w:rsidP="7A69BAC4">
            <w:pPr>
              <w:pStyle w:val="GS1BBodyText2"/>
              <w:rPr>
                <w:rFonts w:cstheme="minorBidi"/>
                <w:sz w:val="18"/>
              </w:rPr>
            </w:pPr>
            <w:r w:rsidRPr="00FC32BA">
              <w:rPr>
                <w:rFonts w:cstheme="minorBidi"/>
                <w:sz w:val="18"/>
              </w:rPr>
              <w:t xml:space="preserve">Communication plans developed and </w:t>
            </w:r>
            <w:r w:rsidR="56D8D50F" w:rsidRPr="00FC32BA">
              <w:rPr>
                <w:rFonts w:cstheme="minorBidi"/>
                <w:sz w:val="18"/>
              </w:rPr>
              <w:t>included for</w:t>
            </w:r>
            <w:r w:rsidRPr="00FC32BA">
              <w:rPr>
                <w:rFonts w:cstheme="minorBidi"/>
                <w:sz w:val="18"/>
              </w:rPr>
              <w:t xml:space="preserve"> key stakeholders and all </w:t>
            </w:r>
            <w:r w:rsidR="066CB745" w:rsidRPr="00FC32BA">
              <w:rPr>
                <w:rFonts w:cstheme="minorBidi"/>
                <w:sz w:val="18"/>
              </w:rPr>
              <w:t>organisation</w:t>
            </w:r>
            <w:r w:rsidRPr="00FC32BA">
              <w:rPr>
                <w:rFonts w:cstheme="minorBidi"/>
                <w:sz w:val="18"/>
              </w:rPr>
              <w:t xml:space="preserve"> employees</w:t>
            </w:r>
            <w:r w:rsidR="066CB745" w:rsidRPr="00FC32BA">
              <w:rPr>
                <w:rFonts w:cstheme="minorBidi"/>
                <w:sz w:val="18"/>
              </w:rPr>
              <w:t>.</w:t>
            </w:r>
          </w:p>
          <w:p w14:paraId="264B01EC" w14:textId="77777777" w:rsidR="002D5622" w:rsidRPr="00FC32BA" w:rsidRDefault="002D5622" w:rsidP="331C185F">
            <w:pPr>
              <w:pStyle w:val="GS1BBodyText2"/>
              <w:rPr>
                <w:rFonts w:cstheme="minorBidi"/>
                <w:sz w:val="18"/>
              </w:rPr>
            </w:pPr>
          </w:p>
        </w:tc>
        <w:bookmarkStart w:id="10" w:name="Stakeholder_messaging"/>
        <w:tc>
          <w:tcPr>
            <w:tcW w:w="2261" w:type="dxa"/>
            <w:tcBorders>
              <w:top w:val="single" w:sz="4" w:space="0" w:color="B4B4B4" w:themeColor="text1" w:themeTint="66"/>
              <w:left w:val="single" w:sz="4" w:space="0" w:color="B4B4B4" w:themeColor="text1" w:themeTint="66"/>
              <w:bottom w:val="single" w:sz="4" w:space="0" w:color="B4B4B4" w:themeColor="text1" w:themeTint="66"/>
              <w:right w:val="single" w:sz="4" w:space="0" w:color="B4B4B4" w:themeColor="text1" w:themeTint="66"/>
            </w:tcBorders>
            <w:shd w:val="clear" w:color="auto" w:fill="auto"/>
            <w:tcMar>
              <w:top w:w="0" w:type="dxa"/>
              <w:left w:w="108" w:type="dxa"/>
              <w:bottom w:w="0" w:type="dxa"/>
              <w:right w:w="108" w:type="dxa"/>
            </w:tcMar>
          </w:tcPr>
          <w:p w14:paraId="26958A16" w14:textId="6223C92E" w:rsidR="002D5622" w:rsidRPr="00FC32BA" w:rsidRDefault="000753F4" w:rsidP="277CB07A">
            <w:pPr>
              <w:rPr>
                <w:rFonts w:eastAsiaTheme="minorEastAsia"/>
                <w:sz w:val="18"/>
                <w:szCs w:val="18"/>
              </w:rPr>
            </w:pPr>
            <w:r w:rsidRPr="00FC32BA">
              <w:rPr>
                <w:rFonts w:eastAsiaTheme="minorEastAsia"/>
                <w:sz w:val="18"/>
                <w:szCs w:val="18"/>
              </w:rPr>
              <w:fldChar w:fldCharType="begin"/>
            </w:r>
            <w:r w:rsidRPr="00FC32BA">
              <w:rPr>
                <w:rFonts w:eastAsiaTheme="minorEastAsia"/>
                <w:sz w:val="18"/>
                <w:szCs w:val="18"/>
              </w:rPr>
              <w:instrText xml:space="preserve"> HYPERLINK  \l "Stakeholder_messaging" </w:instrText>
            </w:r>
            <w:r w:rsidRPr="00FC32BA">
              <w:rPr>
                <w:rFonts w:eastAsiaTheme="minorEastAsia"/>
                <w:sz w:val="18"/>
                <w:szCs w:val="18"/>
              </w:rPr>
            </w:r>
            <w:r w:rsidRPr="00FC32BA">
              <w:rPr>
                <w:rFonts w:eastAsiaTheme="minorEastAsia"/>
                <w:sz w:val="18"/>
                <w:szCs w:val="18"/>
              </w:rPr>
              <w:fldChar w:fldCharType="separate"/>
            </w:r>
            <w:r w:rsidRPr="00FC32BA">
              <w:rPr>
                <w:rStyle w:val="Hyperlink"/>
                <w:rFonts w:eastAsiaTheme="minorEastAsia"/>
                <w:sz w:val="18"/>
                <w:szCs w:val="18"/>
              </w:rPr>
              <w:t>Stakeholder engagement and messaging</w:t>
            </w:r>
            <w:bookmarkEnd w:id="10"/>
            <w:r w:rsidRPr="00FC32BA">
              <w:rPr>
                <w:rFonts w:eastAsiaTheme="minorEastAsia"/>
                <w:sz w:val="18"/>
                <w:szCs w:val="18"/>
              </w:rPr>
              <w:fldChar w:fldCharType="end"/>
            </w:r>
          </w:p>
        </w:tc>
      </w:tr>
    </w:tbl>
    <w:p w14:paraId="0B778F6E" w14:textId="70783B87" w:rsidR="002F1312" w:rsidRPr="00FC32BA" w:rsidRDefault="002F1312" w:rsidP="331C185F">
      <w:pPr>
        <w:spacing w:after="200" w:line="276" w:lineRule="auto"/>
        <w:rPr>
          <w:rFonts w:asciiTheme="majorHAnsi" w:hAnsiTheme="majorHAnsi"/>
          <w:sz w:val="18"/>
          <w:szCs w:val="18"/>
        </w:rPr>
      </w:pPr>
    </w:p>
    <w:p w14:paraId="24C86799" w14:textId="2B5EFA6D" w:rsidR="00197057" w:rsidRPr="00FC32BA" w:rsidRDefault="00197057" w:rsidP="001B2321">
      <w:pPr>
        <w:pStyle w:val="GS1BHeading2"/>
        <w:rPr>
          <w:sz w:val="22"/>
          <w:szCs w:val="22"/>
        </w:rPr>
      </w:pPr>
      <w:r w:rsidRPr="00FC32BA">
        <w:br w:type="page"/>
      </w:r>
      <w:bookmarkStart w:id="11" w:name="Section2"/>
      <w:bookmarkStart w:id="12" w:name="_Toc166233905"/>
      <w:r w:rsidR="002F1312" w:rsidRPr="00FC32BA">
        <w:rPr>
          <w:sz w:val="22"/>
          <w:szCs w:val="22"/>
        </w:rPr>
        <w:lastRenderedPageBreak/>
        <w:t>Section 2: Supporting information</w:t>
      </w:r>
      <w:bookmarkEnd w:id="11"/>
      <w:bookmarkEnd w:id="12"/>
    </w:p>
    <w:p w14:paraId="34B173B1" w14:textId="0F341AB9" w:rsidR="00197057" w:rsidRPr="00FC32BA" w:rsidRDefault="00197057" w:rsidP="00172379">
      <w:pPr>
        <w:pStyle w:val="GS1BHeading1"/>
        <w:numPr>
          <w:ilvl w:val="0"/>
          <w:numId w:val="42"/>
        </w:numPr>
      </w:pPr>
      <w:bookmarkStart w:id="13" w:name="Exec_summary"/>
      <w:bookmarkStart w:id="14" w:name="_Toc166233906"/>
      <w:r w:rsidRPr="00FC32BA">
        <w:t>Executive summary</w:t>
      </w:r>
      <w:bookmarkEnd w:id="14"/>
    </w:p>
    <w:bookmarkEnd w:id="13"/>
    <w:p w14:paraId="680E50FE" w14:textId="66F539C9" w:rsidR="001817C7" w:rsidRPr="00FC32BA" w:rsidRDefault="00197057" w:rsidP="7A69BAC4">
      <w:pPr>
        <w:pStyle w:val="GS1BBodyText1"/>
        <w:rPr>
          <w:rFonts w:asciiTheme="majorHAnsi" w:hAnsiTheme="majorHAnsi"/>
          <w:sz w:val="18"/>
          <w:szCs w:val="18"/>
        </w:rPr>
      </w:pPr>
      <w:r w:rsidRPr="00FC32BA">
        <w:rPr>
          <w:rFonts w:asciiTheme="majorHAnsi" w:hAnsiTheme="majorHAnsi"/>
          <w:sz w:val="18"/>
          <w:szCs w:val="18"/>
        </w:rPr>
        <w:t>Brief r</w:t>
      </w:r>
      <w:r w:rsidR="001817C7" w:rsidRPr="00FC32BA">
        <w:rPr>
          <w:rFonts w:asciiTheme="majorHAnsi" w:hAnsiTheme="majorHAnsi"/>
          <w:sz w:val="18"/>
          <w:szCs w:val="18"/>
        </w:rPr>
        <w:t>e</w:t>
      </w:r>
      <w:r w:rsidRPr="00FC32BA">
        <w:rPr>
          <w:rFonts w:asciiTheme="majorHAnsi" w:hAnsiTheme="majorHAnsi"/>
          <w:sz w:val="18"/>
          <w:szCs w:val="18"/>
        </w:rPr>
        <w:t>sume of main elements of the business case</w:t>
      </w:r>
      <w:r w:rsidR="005455AA" w:rsidRPr="00FC32BA">
        <w:rPr>
          <w:rFonts w:asciiTheme="majorHAnsi" w:hAnsiTheme="majorHAnsi"/>
          <w:sz w:val="18"/>
          <w:szCs w:val="18"/>
        </w:rPr>
        <w:t xml:space="preserve">. </w:t>
      </w:r>
      <w:r w:rsidRPr="00FC32BA">
        <w:rPr>
          <w:rFonts w:asciiTheme="majorHAnsi" w:hAnsiTheme="majorHAnsi"/>
          <w:sz w:val="18"/>
          <w:szCs w:val="18"/>
        </w:rPr>
        <w:t>Complete this section once the remainder is complete</w:t>
      </w:r>
      <w:r w:rsidR="005455AA" w:rsidRPr="00FC32BA">
        <w:rPr>
          <w:rFonts w:asciiTheme="majorHAnsi" w:hAnsiTheme="majorHAnsi"/>
          <w:sz w:val="18"/>
          <w:szCs w:val="18"/>
        </w:rPr>
        <w:t>.</w:t>
      </w:r>
    </w:p>
    <w:p w14:paraId="6BCFB4A8" w14:textId="71087E5C" w:rsidR="001817C7" w:rsidRPr="00FC32BA" w:rsidRDefault="00197057" w:rsidP="001817C7">
      <w:pPr>
        <w:pStyle w:val="GS1BBodyText1"/>
        <w:rPr>
          <w:rFonts w:asciiTheme="majorHAnsi" w:hAnsiTheme="majorHAnsi"/>
          <w:sz w:val="18"/>
          <w:szCs w:val="18"/>
        </w:rPr>
      </w:pPr>
      <w:r w:rsidRPr="00FC32BA">
        <w:rPr>
          <w:rFonts w:asciiTheme="majorHAnsi" w:hAnsiTheme="majorHAnsi"/>
          <w:sz w:val="18"/>
          <w:szCs w:val="18"/>
        </w:rPr>
        <w:t>This section should include a summary of:</w:t>
      </w:r>
    </w:p>
    <w:p w14:paraId="5B5BED47" w14:textId="55F4B82A" w:rsidR="00197057" w:rsidRPr="00FC32BA" w:rsidRDefault="00594197" w:rsidP="00C12F59">
      <w:pPr>
        <w:pStyle w:val="GS1BHeading4"/>
        <w:rPr>
          <w:sz w:val="20"/>
          <w:szCs w:val="20"/>
        </w:rPr>
      </w:pPr>
      <w:bookmarkStart w:id="15" w:name="Exec_sum_background"/>
      <w:r w:rsidRPr="00FC32BA">
        <w:rPr>
          <w:sz w:val="20"/>
          <w:szCs w:val="20"/>
        </w:rPr>
        <w:t>B</w:t>
      </w:r>
      <w:r w:rsidR="00197057" w:rsidRPr="00FC32BA">
        <w:rPr>
          <w:sz w:val="20"/>
          <w:szCs w:val="20"/>
        </w:rPr>
        <w:t xml:space="preserve">ackground </w:t>
      </w:r>
    </w:p>
    <w:bookmarkEnd w:id="15"/>
    <w:p w14:paraId="676ED233" w14:textId="600C134A" w:rsidR="5A2939EB" w:rsidRPr="00FC32BA" w:rsidRDefault="00D249E2" w:rsidP="7937417F">
      <w:pPr>
        <w:pStyle w:val="GS1BBodyText2"/>
        <w:rPr>
          <w:sz w:val="18"/>
        </w:rPr>
      </w:pPr>
      <w:r w:rsidRPr="00FC32BA">
        <w:rPr>
          <w:sz w:val="18"/>
        </w:rPr>
        <w:t>Please insert a short overview of your objectives and the case for change. Further details can be provided in the segments</w:t>
      </w:r>
      <w:r w:rsidR="00243065" w:rsidRPr="00FC32BA">
        <w:rPr>
          <w:sz w:val="18"/>
        </w:rPr>
        <w:t xml:space="preserve"> </w:t>
      </w:r>
      <w:r w:rsidRPr="00FC32BA">
        <w:rPr>
          <w:sz w:val="18"/>
        </w:rPr>
        <w:t>below.</w:t>
      </w:r>
    </w:p>
    <w:p w14:paraId="20203269" w14:textId="04FDD3C2" w:rsidR="00594197" w:rsidRPr="00FC32BA" w:rsidRDefault="00594197" w:rsidP="00C12F59">
      <w:pPr>
        <w:pStyle w:val="GS1BHeading4"/>
        <w:rPr>
          <w:sz w:val="20"/>
          <w:szCs w:val="20"/>
        </w:rPr>
      </w:pPr>
      <w:r w:rsidRPr="00FC32BA">
        <w:rPr>
          <w:sz w:val="20"/>
          <w:szCs w:val="20"/>
        </w:rPr>
        <w:t xml:space="preserve">Overview of GS1 </w:t>
      </w:r>
      <w:r w:rsidR="00401216" w:rsidRPr="00FC32BA">
        <w:rPr>
          <w:sz w:val="20"/>
          <w:szCs w:val="20"/>
        </w:rPr>
        <w:t xml:space="preserve">and GS1 </w:t>
      </w:r>
      <w:r w:rsidRPr="00FC32BA">
        <w:rPr>
          <w:sz w:val="20"/>
          <w:szCs w:val="20"/>
        </w:rPr>
        <w:t>standards</w:t>
      </w:r>
    </w:p>
    <w:p w14:paraId="6FD6E8AC" w14:textId="73930806" w:rsidR="0BC46254" w:rsidRPr="00FC32BA" w:rsidRDefault="00702C78" w:rsidP="7A69BAC4">
      <w:pPr>
        <w:rPr>
          <w:rFonts w:asciiTheme="majorHAnsi" w:hAnsiTheme="majorHAnsi"/>
          <w:color w:val="000000"/>
          <w:sz w:val="18"/>
          <w:szCs w:val="18"/>
        </w:rPr>
      </w:pPr>
      <w:r w:rsidRPr="00FC32BA">
        <w:rPr>
          <w:rFonts w:asciiTheme="majorHAnsi" w:hAnsiTheme="majorHAnsi"/>
          <w:color w:val="000000"/>
          <w:sz w:val="18"/>
          <w:szCs w:val="18"/>
        </w:rPr>
        <w:t xml:space="preserve">In UK healthcare, GS1 standards have been proven to improve patient safety and enhance clinical effectiveness by reducing unwarranted clinical variation and drive operational efficiencies, irrespective of clinical </w:t>
      </w:r>
      <w:r w:rsidR="08FDE31D" w:rsidRPr="00FC32BA">
        <w:rPr>
          <w:rFonts w:asciiTheme="majorHAnsi" w:hAnsiTheme="majorHAnsi"/>
          <w:color w:val="000000"/>
          <w:sz w:val="18"/>
          <w:szCs w:val="18"/>
        </w:rPr>
        <w:t>settings.</w:t>
      </w:r>
      <w:r w:rsidRPr="00FC32BA">
        <w:rPr>
          <w:rFonts w:asciiTheme="majorHAnsi" w:hAnsiTheme="majorHAnsi"/>
          <w:color w:val="000000"/>
          <w:sz w:val="18"/>
          <w:szCs w:val="18"/>
          <w:vertAlign w:val="superscript"/>
        </w:rPr>
        <w:t xml:space="preserve"> </w:t>
      </w:r>
      <w:r w:rsidRPr="00FC32BA">
        <w:rPr>
          <w:rFonts w:asciiTheme="majorHAnsi" w:hAnsiTheme="majorHAnsi"/>
          <w:color w:val="000000"/>
          <w:sz w:val="18"/>
          <w:szCs w:val="18"/>
        </w:rPr>
        <w:t>This is achieved by creating unique identifiers for every person, every product, and every place,</w:t>
      </w:r>
      <w:r w:rsidR="00DB6368" w:rsidRPr="00FC32BA">
        <w:rPr>
          <w:rFonts w:asciiTheme="majorHAnsi" w:hAnsiTheme="majorHAnsi"/>
          <w:color w:val="000000"/>
          <w:sz w:val="18"/>
          <w:szCs w:val="18"/>
        </w:rPr>
        <w:t xml:space="preserve"> </w:t>
      </w:r>
      <w:r w:rsidRPr="00FC32BA">
        <w:rPr>
          <w:rFonts w:asciiTheme="majorHAnsi" w:hAnsiTheme="majorHAnsi"/>
          <w:color w:val="000000"/>
          <w:sz w:val="18"/>
          <w:szCs w:val="18"/>
        </w:rPr>
        <w:t>allowing</w:t>
      </w:r>
      <w:r w:rsidR="00EF7811" w:rsidRPr="00FC32BA">
        <w:rPr>
          <w:rFonts w:asciiTheme="majorHAnsi" w:hAnsiTheme="majorHAnsi"/>
          <w:color w:val="000000"/>
          <w:sz w:val="18"/>
          <w:szCs w:val="18"/>
        </w:rPr>
        <w:t xml:space="preserve"> </w:t>
      </w:r>
      <w:r w:rsidRPr="00FC32BA">
        <w:rPr>
          <w:rFonts w:asciiTheme="majorHAnsi" w:hAnsiTheme="majorHAnsi"/>
          <w:color w:val="000000"/>
          <w:sz w:val="18"/>
          <w:szCs w:val="18"/>
        </w:rPr>
        <w:t>data to be captured consistently and accurately at the point of interaction and shared across supply chains up to the point of care.</w:t>
      </w:r>
    </w:p>
    <w:p w14:paraId="06F0A620" w14:textId="5B201B3D" w:rsidR="00702C78" w:rsidRPr="00FC32BA" w:rsidRDefault="00702C78" w:rsidP="3AD21775">
      <w:pPr>
        <w:rPr>
          <w:rFonts w:asciiTheme="majorHAnsi" w:hAnsiTheme="majorHAnsi"/>
          <w:color w:val="000000"/>
          <w:sz w:val="18"/>
          <w:szCs w:val="18"/>
        </w:rPr>
      </w:pPr>
      <w:r w:rsidRPr="00FC32BA">
        <w:rPr>
          <w:color w:val="000000"/>
          <w:sz w:val="18"/>
          <w:szCs w:val="18"/>
        </w:rPr>
        <w:t xml:space="preserve">The introduction of the </w:t>
      </w:r>
      <w:hyperlink r:id="rId23">
        <w:r w:rsidRPr="00FC32BA">
          <w:rPr>
            <w:sz w:val="18"/>
            <w:szCs w:val="18"/>
          </w:rPr>
          <w:t>Medicines and Medical Devices Act (MMDA)</w:t>
        </w:r>
      </w:hyperlink>
      <w:r w:rsidRPr="00FC32BA">
        <w:rPr>
          <w:color w:val="000000"/>
          <w:sz w:val="18"/>
          <w:szCs w:val="18"/>
        </w:rPr>
        <w:t xml:space="preserve"> (February 2021) will further encourage the use of GS1 standards in healthcare. In particular, </w:t>
      </w:r>
      <w:hyperlink r:id="rId24">
        <w:r w:rsidRPr="00FC32BA">
          <w:rPr>
            <w:sz w:val="18"/>
            <w:szCs w:val="18"/>
          </w:rPr>
          <w:t>the Medical Device Register (MDR)</w:t>
        </w:r>
      </w:hyperlink>
      <w:r w:rsidRPr="00FC32BA">
        <w:rPr>
          <w:color w:val="000000"/>
          <w:sz w:val="18"/>
          <w:szCs w:val="18"/>
        </w:rPr>
        <w:t>, in development by the Medicines and Healthcare products Regulatory Agency (MHRA), will ensure that eligible medical devices used in the UK are registered with key information, by the manufacturer in one central registry. The</w:t>
      </w:r>
      <w:r w:rsidR="00776AE0" w:rsidRPr="00FC32BA">
        <w:rPr>
          <w:color w:val="000000"/>
          <w:sz w:val="18"/>
          <w:szCs w:val="18"/>
        </w:rPr>
        <w:t xml:space="preserve"> Surgical devices and Implants Information system (SDIIS)</w:t>
      </w:r>
      <w:r w:rsidR="00B226C5" w:rsidRPr="00FC32BA">
        <w:rPr>
          <w:color w:val="000000"/>
          <w:sz w:val="18"/>
          <w:szCs w:val="18"/>
        </w:rPr>
        <w:t xml:space="preserve"> </w:t>
      </w:r>
      <w:r w:rsidRPr="00FC32BA">
        <w:rPr>
          <w:color w:val="000000"/>
          <w:sz w:val="18"/>
          <w:szCs w:val="18"/>
        </w:rPr>
        <w:t>being developed by NHS Digital</w:t>
      </w:r>
      <w:r w:rsidR="00397416" w:rsidRPr="00FC32BA">
        <w:rPr>
          <w:color w:val="000000"/>
          <w:sz w:val="18"/>
          <w:szCs w:val="18"/>
        </w:rPr>
        <w:t xml:space="preserve"> as part of the National Perioperative Data Standard Programme</w:t>
      </w:r>
      <w:r w:rsidR="00705F33" w:rsidRPr="00FC32BA">
        <w:rPr>
          <w:color w:val="000000"/>
          <w:sz w:val="18"/>
          <w:szCs w:val="18"/>
        </w:rPr>
        <w:t xml:space="preserve"> is instrumental to</w:t>
      </w:r>
      <w:r w:rsidR="00426D31" w:rsidRPr="00FC32BA">
        <w:rPr>
          <w:color w:val="000000"/>
          <w:sz w:val="18"/>
          <w:szCs w:val="18"/>
        </w:rPr>
        <w:t xml:space="preserve"> this</w:t>
      </w:r>
      <w:r w:rsidR="00397416" w:rsidRPr="00FC32BA">
        <w:rPr>
          <w:color w:val="000000"/>
          <w:sz w:val="18"/>
          <w:szCs w:val="18"/>
        </w:rPr>
        <w:t xml:space="preserve">. </w:t>
      </w:r>
      <w:r w:rsidR="00B81523" w:rsidRPr="00FC32BA">
        <w:rPr>
          <w:color w:val="000000"/>
          <w:sz w:val="18"/>
          <w:szCs w:val="18"/>
        </w:rPr>
        <w:t xml:space="preserve">The use of </w:t>
      </w:r>
      <w:r w:rsidRPr="00FC32BA">
        <w:rPr>
          <w:color w:val="000000"/>
          <w:sz w:val="18"/>
          <w:szCs w:val="18"/>
        </w:rPr>
        <w:t>GS1 standards</w:t>
      </w:r>
      <w:r w:rsidR="00B81523" w:rsidRPr="00FC32BA">
        <w:rPr>
          <w:color w:val="000000"/>
          <w:sz w:val="18"/>
          <w:szCs w:val="18"/>
        </w:rPr>
        <w:t xml:space="preserve"> will facilitate the</w:t>
      </w:r>
      <w:r w:rsidR="009C7B0B" w:rsidRPr="00FC32BA">
        <w:rPr>
          <w:color w:val="000000"/>
          <w:sz w:val="18"/>
          <w:szCs w:val="18"/>
        </w:rPr>
        <w:t xml:space="preserve"> </w:t>
      </w:r>
      <w:r w:rsidRPr="00FC32BA">
        <w:rPr>
          <w:color w:val="000000"/>
          <w:sz w:val="18"/>
          <w:szCs w:val="18"/>
        </w:rPr>
        <w:t xml:space="preserve">efficient track and trace of medical </w:t>
      </w:r>
      <w:r w:rsidRPr="00FC32BA">
        <w:rPr>
          <w:rFonts w:asciiTheme="majorHAnsi" w:hAnsiTheme="majorHAnsi"/>
          <w:color w:val="000000"/>
          <w:sz w:val="18"/>
          <w:szCs w:val="18"/>
        </w:rPr>
        <w:t xml:space="preserve">devices to patients, as well as capturing details of the place where the procedure </w:t>
      </w:r>
      <w:r w:rsidR="1B4C17E0" w:rsidRPr="00FC32BA">
        <w:rPr>
          <w:rFonts w:asciiTheme="majorHAnsi" w:hAnsiTheme="majorHAnsi"/>
          <w:color w:val="000000"/>
          <w:sz w:val="18"/>
          <w:szCs w:val="18"/>
        </w:rPr>
        <w:t>occurred,</w:t>
      </w:r>
      <w:r w:rsidRPr="00FC32BA">
        <w:rPr>
          <w:rFonts w:asciiTheme="majorHAnsi" w:hAnsiTheme="majorHAnsi"/>
          <w:color w:val="000000"/>
          <w:sz w:val="18"/>
          <w:szCs w:val="18"/>
        </w:rPr>
        <w:t xml:space="preserve"> and which clinicians were involved.</w:t>
      </w:r>
      <w:r w:rsidR="00996BFE" w:rsidRPr="00FC32BA">
        <w:rPr>
          <w:rFonts w:asciiTheme="majorHAnsi" w:hAnsiTheme="majorHAnsi"/>
          <w:color w:val="000000"/>
          <w:sz w:val="18"/>
          <w:szCs w:val="18"/>
        </w:rPr>
        <w:t xml:space="preserve"> This also supports</w:t>
      </w:r>
      <w:r w:rsidR="00BD0720" w:rsidRPr="00FC32BA">
        <w:rPr>
          <w:rFonts w:asciiTheme="majorHAnsi" w:hAnsiTheme="majorHAnsi"/>
          <w:color w:val="000000"/>
          <w:sz w:val="18"/>
          <w:szCs w:val="18"/>
        </w:rPr>
        <w:t xml:space="preserve"> information required for the NHS England Outcomes and Registries programme</w:t>
      </w:r>
      <w:r w:rsidR="0088236E" w:rsidRPr="00FC32BA">
        <w:rPr>
          <w:rFonts w:asciiTheme="majorHAnsi" w:hAnsiTheme="majorHAnsi"/>
          <w:color w:val="000000"/>
          <w:sz w:val="18"/>
          <w:szCs w:val="18"/>
        </w:rPr>
        <w:t xml:space="preserve"> and the proposed Medical Device </w:t>
      </w:r>
      <w:r w:rsidR="00C84B08" w:rsidRPr="00FC32BA">
        <w:rPr>
          <w:rFonts w:asciiTheme="majorHAnsi" w:hAnsiTheme="majorHAnsi"/>
          <w:color w:val="000000"/>
          <w:sz w:val="18"/>
          <w:szCs w:val="18"/>
        </w:rPr>
        <w:t>Outcomes Registry (MDOR).</w:t>
      </w:r>
      <w:r w:rsidR="0088236E" w:rsidRPr="00FC32BA">
        <w:rPr>
          <w:rFonts w:asciiTheme="majorHAnsi" w:hAnsiTheme="majorHAnsi"/>
          <w:color w:val="000000"/>
          <w:sz w:val="18"/>
          <w:szCs w:val="18"/>
        </w:rPr>
        <w:t>.</w:t>
      </w:r>
    </w:p>
    <w:p w14:paraId="406C2854" w14:textId="1B3814E4" w:rsidR="00FC40E9" w:rsidRPr="00FC32BA" w:rsidRDefault="00702C78" w:rsidP="00FC40E9">
      <w:r w:rsidRPr="00FC32BA">
        <w:rPr>
          <w:color w:val="000000"/>
          <w:sz w:val="18"/>
          <w:szCs w:val="18"/>
        </w:rPr>
        <w:t>GS1 UK has established multi-year partnership agreements with healthcare governing bodies across the UK to increase the adoption of GS1 standards across health systems. This approach supports the strategic aims for each of the four nations, where the implementation of open data standards in healthcare will enable traceability and interoperability – allowing information to flow seamlessly between systems and organisations</w:t>
      </w:r>
      <w:r w:rsidR="00CA38FF" w:rsidRPr="00FC32BA">
        <w:rPr>
          <w:color w:val="000000"/>
          <w:sz w:val="18"/>
          <w:szCs w:val="18"/>
        </w:rPr>
        <w:t>.</w:t>
      </w:r>
    </w:p>
    <w:p w14:paraId="757A717B" w14:textId="6DA72610" w:rsidR="00991912" w:rsidRPr="00FC32BA" w:rsidRDefault="007D1F07" w:rsidP="00FC40E9">
      <w:r w:rsidRPr="00FC32BA">
        <w:rPr>
          <w:sz w:val="18"/>
        </w:rPr>
        <w:t>In 2016, the UK’s Department of Health and Social Care (DHSC) launched the Scan4Safety programme – a pioneering initiative designed to enable the delivery of better and safer patient care, improve clinical productivity, and drive supply chain efficiencies across England’s National Health Service (NHS).</w:t>
      </w:r>
    </w:p>
    <w:p w14:paraId="0E56CCDC" w14:textId="0DA5E52E" w:rsidR="007D1F07" w:rsidRPr="00FC32BA" w:rsidRDefault="007D1F07" w:rsidP="007D1F07">
      <w:pPr>
        <w:pStyle w:val="GS1BBodyText2"/>
        <w:rPr>
          <w:sz w:val="18"/>
        </w:rPr>
      </w:pPr>
      <w:r w:rsidRPr="00FC32BA">
        <w:rPr>
          <w:sz w:val="18"/>
        </w:rPr>
        <w:t>As part of the programme, six NHS trusts were given a share of £12m to implement standards</w:t>
      </w:r>
      <w:r w:rsidR="00CA38FF" w:rsidRPr="00FC32BA">
        <w:rPr>
          <w:sz w:val="18"/>
        </w:rPr>
        <w:t xml:space="preserve"> for</w:t>
      </w:r>
      <w:r w:rsidRPr="00FC32BA">
        <w:rPr>
          <w:sz w:val="18"/>
        </w:rPr>
        <w:t xml:space="preserve"> identification (GS1 standards) and messaging standards for electronic data interchange (PEPPOL).</w:t>
      </w:r>
      <w:r w:rsidR="00A06011" w:rsidRPr="00FC32BA">
        <w:rPr>
          <w:sz w:val="18"/>
        </w:rPr>
        <w:t xml:space="preserve"> This programme now sits with the NHS England </w:t>
      </w:r>
      <w:r w:rsidR="00C23AF5" w:rsidRPr="00FC32BA">
        <w:rPr>
          <w:sz w:val="18"/>
        </w:rPr>
        <w:t xml:space="preserve">Medical </w:t>
      </w:r>
      <w:r w:rsidR="00A06011" w:rsidRPr="00FC32BA">
        <w:rPr>
          <w:sz w:val="18"/>
        </w:rPr>
        <w:t>Directorate team, supporting trusts with rolling out</w:t>
      </w:r>
      <w:r w:rsidR="002F70E4" w:rsidRPr="00FC32BA">
        <w:rPr>
          <w:sz w:val="18"/>
        </w:rPr>
        <w:t xml:space="preserve"> Scan4Safety programmes of work.</w:t>
      </w:r>
    </w:p>
    <w:p w14:paraId="12E83690" w14:textId="77777777" w:rsidR="002410C7" w:rsidRPr="00FC32BA" w:rsidRDefault="007D1F07" w:rsidP="007D1F07">
      <w:pPr>
        <w:pStyle w:val="GS1BBodyText2"/>
        <w:rPr>
          <w:sz w:val="18"/>
        </w:rPr>
      </w:pPr>
      <w:r w:rsidRPr="00FC32BA">
        <w:rPr>
          <w:sz w:val="18"/>
        </w:rPr>
        <w:t>GS1 standards were integrated into each of the trusts and centred around three core enablers for unique identification:</w:t>
      </w:r>
    </w:p>
    <w:p w14:paraId="3FEDA20F" w14:textId="61026FB5" w:rsidR="00E93E61" w:rsidRPr="00FC32BA" w:rsidRDefault="00E93E61" w:rsidP="00172379">
      <w:pPr>
        <w:pStyle w:val="GS1BBodyText2"/>
        <w:numPr>
          <w:ilvl w:val="0"/>
          <w:numId w:val="33"/>
        </w:numPr>
        <w:rPr>
          <w:sz w:val="18"/>
        </w:rPr>
      </w:pPr>
      <w:r w:rsidRPr="00FC32BA">
        <w:rPr>
          <w:b/>
          <w:bCs/>
          <w:sz w:val="18"/>
        </w:rPr>
        <w:t>People</w:t>
      </w:r>
      <w:r w:rsidRPr="00FC32BA">
        <w:rPr>
          <w:sz w:val="18"/>
        </w:rPr>
        <w:t xml:space="preserve"> – GS1 Global Service Relation Numbers (GSRNs)</w:t>
      </w:r>
    </w:p>
    <w:p w14:paraId="257B38CA" w14:textId="0E496E5C" w:rsidR="00E93E61" w:rsidRPr="00FC32BA" w:rsidRDefault="00E93E61" w:rsidP="00172379">
      <w:pPr>
        <w:pStyle w:val="GS1BBodyText2"/>
        <w:numPr>
          <w:ilvl w:val="0"/>
          <w:numId w:val="33"/>
        </w:numPr>
        <w:rPr>
          <w:sz w:val="18"/>
        </w:rPr>
      </w:pPr>
      <w:r w:rsidRPr="00FC32BA">
        <w:rPr>
          <w:b/>
          <w:bCs/>
          <w:sz w:val="18"/>
        </w:rPr>
        <w:t>Products</w:t>
      </w:r>
      <w:r w:rsidRPr="00FC32BA">
        <w:rPr>
          <w:sz w:val="18"/>
        </w:rPr>
        <w:t xml:space="preserve"> (medicines, medical devices, equipment) – GS1 Global Trade Item Numbers (GTINs) for medicines and devices; or GS1 Global Individual Asset Identifiers (GIAIs) </w:t>
      </w:r>
      <w:r w:rsidR="00F75F55" w:rsidRPr="00FC32BA">
        <w:rPr>
          <w:sz w:val="18"/>
        </w:rPr>
        <w:t xml:space="preserve">and Global Returnable Asset Identifiers (GRAIs) </w:t>
      </w:r>
      <w:r w:rsidRPr="00FC32BA">
        <w:rPr>
          <w:sz w:val="18"/>
        </w:rPr>
        <w:t>for assets/equipment</w:t>
      </w:r>
    </w:p>
    <w:p w14:paraId="321B7C0A" w14:textId="528ABDA9" w:rsidR="00990589" w:rsidRPr="00FC32BA" w:rsidRDefault="00990589" w:rsidP="00172379">
      <w:pPr>
        <w:pStyle w:val="GS1BBodyText2"/>
        <w:numPr>
          <w:ilvl w:val="0"/>
          <w:numId w:val="33"/>
        </w:numPr>
        <w:rPr>
          <w:sz w:val="18"/>
        </w:rPr>
      </w:pPr>
      <w:r w:rsidRPr="00FC32BA">
        <w:rPr>
          <w:b/>
          <w:bCs/>
          <w:sz w:val="18"/>
        </w:rPr>
        <w:t xml:space="preserve">Places </w:t>
      </w:r>
      <w:r w:rsidRPr="00FC32BA">
        <w:rPr>
          <w:sz w:val="18"/>
        </w:rPr>
        <w:t>– Global Location Numbers (GLNs)</w:t>
      </w:r>
    </w:p>
    <w:p w14:paraId="6C3FF434" w14:textId="44D60961" w:rsidR="007D1F07" w:rsidRPr="00FC32BA" w:rsidRDefault="003210A5" w:rsidP="00990589">
      <w:pPr>
        <w:pStyle w:val="GS1BBodyText2"/>
        <w:rPr>
          <w:sz w:val="18"/>
        </w:rPr>
      </w:pPr>
      <w:r w:rsidRPr="003210A5">
        <w:rPr>
          <w:sz w:val="18"/>
        </w:rPr>
        <w:lastRenderedPageBreak/>
        <w:drawing>
          <wp:anchor distT="0" distB="0" distL="114300" distR="114300" simplePos="0" relativeHeight="251658240" behindDoc="1" locked="0" layoutInCell="1" allowOverlap="1" wp14:anchorId="3AA9C7FF" wp14:editId="113B5CD4">
            <wp:simplePos x="0" y="0"/>
            <wp:positionH relativeFrom="margin">
              <wp:align>right</wp:align>
            </wp:positionH>
            <wp:positionV relativeFrom="paragraph">
              <wp:posOffset>414</wp:posOffset>
            </wp:positionV>
            <wp:extent cx="6479540" cy="1859501"/>
            <wp:effectExtent l="0" t="0" r="0" b="7620"/>
            <wp:wrapTight wrapText="bothSides">
              <wp:wrapPolygon edited="0">
                <wp:start x="0" y="0"/>
                <wp:lineTo x="0" y="21467"/>
                <wp:lineTo x="21528" y="21467"/>
                <wp:lineTo x="21528" y="0"/>
                <wp:lineTo x="0" y="0"/>
              </wp:wrapPolygon>
            </wp:wrapTight>
            <wp:docPr id="1523503274" name="Picture 1" descr="A person in a medical uni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03274" name="Picture 1" descr="A person in a medical uniform&#10;&#10;Description automatically generated with medium confidence"/>
                    <pic:cNvPicPr/>
                  </pic:nvPicPr>
                  <pic:blipFill rotWithShape="1">
                    <a:blip r:embed="rId25">
                      <a:extLst>
                        <a:ext uri="{28A0092B-C50C-407E-A947-70E740481C1C}">
                          <a14:useLocalDpi xmlns:a14="http://schemas.microsoft.com/office/drawing/2010/main" val="0"/>
                        </a:ext>
                      </a:extLst>
                    </a:blip>
                    <a:srcRect t="11370"/>
                    <a:stretch/>
                  </pic:blipFill>
                  <pic:spPr bwMode="auto">
                    <a:xfrm>
                      <a:off x="0" y="0"/>
                      <a:ext cx="6479540" cy="1859501"/>
                    </a:xfrm>
                    <a:prstGeom prst="rect">
                      <a:avLst/>
                    </a:prstGeom>
                    <a:ln>
                      <a:noFill/>
                    </a:ln>
                    <a:extLst>
                      <a:ext uri="{53640926-AAD7-44D8-BBD7-CCE9431645EC}">
                        <a14:shadowObscured xmlns:a14="http://schemas.microsoft.com/office/drawing/2010/main"/>
                      </a:ext>
                    </a:extLst>
                  </pic:spPr>
                </pic:pic>
              </a:graphicData>
            </a:graphic>
          </wp:anchor>
        </w:drawing>
      </w:r>
      <w:r w:rsidR="007D1F07" w:rsidRPr="00FC32BA">
        <w:rPr>
          <w:sz w:val="18"/>
        </w:rPr>
        <w:t>After two years, the Scan4Safety programme successfully reached completion. In July 2020, the evidence gathered throughout its duration was published into a finalised report entitled “</w:t>
      </w:r>
      <w:hyperlink r:id="rId26">
        <w:r w:rsidR="007D1F07" w:rsidRPr="00FC32BA">
          <w:rPr>
            <w:rStyle w:val="Hyperlink"/>
            <w:sz w:val="18"/>
          </w:rPr>
          <w:t>A scan of the benefits: the Scan4Safety evidence report</w:t>
        </w:r>
      </w:hyperlink>
      <w:r w:rsidR="007D1F07" w:rsidRPr="00FC32BA">
        <w:rPr>
          <w:sz w:val="18"/>
        </w:rPr>
        <w:t xml:space="preserve">”. </w:t>
      </w:r>
    </w:p>
    <w:p w14:paraId="7D46B0F0" w14:textId="7B2E54D4" w:rsidR="00FC40E9" w:rsidRPr="00FC32BA" w:rsidRDefault="007D1F07" w:rsidP="00D944C7">
      <w:pPr>
        <w:pStyle w:val="GS1BBodyText2"/>
        <w:rPr>
          <w:sz w:val="18"/>
        </w:rPr>
      </w:pPr>
      <w:r w:rsidRPr="00FC32BA">
        <w:rPr>
          <w:sz w:val="18"/>
        </w:rPr>
        <w:t xml:space="preserve">The achievements exhibited by the six demonstrator sites involved in the programme, provide a clear business case for the widespread adoption of point-of-care scanning in healthcare. </w:t>
      </w:r>
    </w:p>
    <w:p w14:paraId="101DBEFF" w14:textId="06482077" w:rsidR="00DD678E" w:rsidRPr="00FC32BA" w:rsidRDefault="00DD678E" w:rsidP="00D944C7">
      <w:pPr>
        <w:pStyle w:val="GS1BHeading4"/>
        <w:rPr>
          <w:sz w:val="20"/>
          <w:szCs w:val="20"/>
        </w:rPr>
      </w:pPr>
      <w:r w:rsidRPr="00FC32BA">
        <w:rPr>
          <w:sz w:val="20"/>
          <w:szCs w:val="20"/>
        </w:rPr>
        <w:t>Never Events</w:t>
      </w:r>
    </w:p>
    <w:p w14:paraId="6E2D5853" w14:textId="48947E52" w:rsidR="00557735" w:rsidRPr="00FC32BA" w:rsidRDefault="007409BB" w:rsidP="00557735">
      <w:pPr>
        <w:pStyle w:val="GS1BBodyText4"/>
        <w:ind w:left="0"/>
      </w:pPr>
      <w:r w:rsidRPr="00FC32BA">
        <w:rPr>
          <w:sz w:val="18"/>
        </w:rPr>
        <w:t xml:space="preserve">Each year, NHS England reports on the </w:t>
      </w:r>
      <w:r w:rsidR="002C6633" w:rsidRPr="00FC32BA">
        <w:rPr>
          <w:sz w:val="18"/>
        </w:rPr>
        <w:t>numbers and types of Never Events that have taken place across the NHS</w:t>
      </w:r>
      <w:r w:rsidR="00CC561D" w:rsidRPr="00FC32BA">
        <w:rPr>
          <w:sz w:val="18"/>
        </w:rPr>
        <w:t>.</w:t>
      </w:r>
      <w:r w:rsidR="005B7A8D" w:rsidRPr="00FC32BA">
        <w:rPr>
          <w:sz w:val="18"/>
        </w:rPr>
        <w:t xml:space="preserve"> </w:t>
      </w:r>
      <w:r w:rsidRPr="00FC32BA">
        <w:rPr>
          <w:sz w:val="18"/>
        </w:rPr>
        <w:t>A Never Event is defined as</w:t>
      </w:r>
      <w:r w:rsidR="00811B11" w:rsidRPr="00FC32BA">
        <w:rPr>
          <w:sz w:val="18"/>
        </w:rPr>
        <w:t>: “patient safety incidents that are wholly preventable where guidance or safety recommendations that provide strong systemic protective barriers are available at a national level and have been implemented by healthcare providers</w:t>
      </w:r>
      <w:r w:rsidR="00065CBA" w:rsidRPr="00FC32BA">
        <w:rPr>
          <w:sz w:val="18"/>
        </w:rPr>
        <w:t>”.</w:t>
      </w:r>
      <w:r w:rsidR="005B7A8D" w:rsidRPr="00FC32BA">
        <w:rPr>
          <w:sz w:val="18"/>
        </w:rPr>
        <w:br/>
      </w:r>
      <w:r w:rsidR="005B7A8D" w:rsidRPr="00FC32BA">
        <w:rPr>
          <w:sz w:val="18"/>
        </w:rPr>
        <w:br/>
      </w:r>
      <w:r w:rsidR="00EE5112" w:rsidRPr="00FC32BA">
        <w:rPr>
          <w:sz w:val="18"/>
        </w:rPr>
        <w:t>From</w:t>
      </w:r>
      <w:r w:rsidR="00F73A90" w:rsidRPr="00FC32BA">
        <w:rPr>
          <w:sz w:val="18"/>
        </w:rPr>
        <w:t xml:space="preserve"> 1 April 202</w:t>
      </w:r>
      <w:r w:rsidR="00DA4FDF" w:rsidRPr="00FC32BA">
        <w:rPr>
          <w:sz w:val="18"/>
        </w:rPr>
        <w:t>2</w:t>
      </w:r>
      <w:r w:rsidR="00F73A90" w:rsidRPr="00FC32BA">
        <w:rPr>
          <w:sz w:val="18"/>
        </w:rPr>
        <w:t xml:space="preserve"> – 31 March 202</w:t>
      </w:r>
      <w:r w:rsidR="00DA4FDF" w:rsidRPr="00FC32BA">
        <w:rPr>
          <w:sz w:val="18"/>
        </w:rPr>
        <w:t>3</w:t>
      </w:r>
      <w:r w:rsidR="00F73A90" w:rsidRPr="00FC32BA">
        <w:rPr>
          <w:sz w:val="18"/>
        </w:rPr>
        <w:t>,</w:t>
      </w:r>
      <w:r w:rsidR="005731D6" w:rsidRPr="00FC32BA">
        <w:rPr>
          <w:sz w:val="18"/>
        </w:rPr>
        <w:t xml:space="preserve"> NHS England reported</w:t>
      </w:r>
      <w:r w:rsidR="008540A3" w:rsidRPr="00FC32BA">
        <w:rPr>
          <w:sz w:val="18"/>
        </w:rPr>
        <w:t xml:space="preserve"> </w:t>
      </w:r>
      <w:r w:rsidR="001B4716" w:rsidRPr="00FC32BA">
        <w:rPr>
          <w:sz w:val="18"/>
        </w:rPr>
        <w:t xml:space="preserve">a total of </w:t>
      </w:r>
      <w:r w:rsidR="00D97416" w:rsidRPr="00FC32BA">
        <w:rPr>
          <w:sz w:val="18"/>
        </w:rPr>
        <w:t>384</w:t>
      </w:r>
      <w:r w:rsidR="001B4716" w:rsidRPr="00FC32BA">
        <w:rPr>
          <w:sz w:val="18"/>
        </w:rPr>
        <w:t xml:space="preserve"> N</w:t>
      </w:r>
      <w:r w:rsidR="00383013" w:rsidRPr="00FC32BA">
        <w:rPr>
          <w:sz w:val="18"/>
        </w:rPr>
        <w:t>ever Events including</w:t>
      </w:r>
      <w:r w:rsidR="00F8567D" w:rsidRPr="00FC32BA">
        <w:rPr>
          <w:sz w:val="18"/>
        </w:rPr>
        <w:t>:</w:t>
      </w:r>
    </w:p>
    <w:p w14:paraId="530ECFA3" w14:textId="4A8F47B9" w:rsidR="00EB05CF" w:rsidRPr="00FC32BA" w:rsidRDefault="004F7435" w:rsidP="005D5EC3">
      <w:pPr>
        <w:pStyle w:val="GS1BBodyText4"/>
        <w:numPr>
          <w:ilvl w:val="0"/>
          <w:numId w:val="55"/>
        </w:numPr>
      </w:pPr>
      <w:r w:rsidRPr="00FC32BA">
        <w:rPr>
          <w:sz w:val="18"/>
        </w:rPr>
        <w:t>1</w:t>
      </w:r>
      <w:r w:rsidR="00DE1050" w:rsidRPr="00FC32BA">
        <w:rPr>
          <w:sz w:val="18"/>
        </w:rPr>
        <w:t>69</w:t>
      </w:r>
      <w:r w:rsidRPr="00FC32BA">
        <w:rPr>
          <w:sz w:val="18"/>
        </w:rPr>
        <w:t xml:space="preserve"> Wrong site surgeries</w:t>
      </w:r>
    </w:p>
    <w:p w14:paraId="3113D18B" w14:textId="21FAA858" w:rsidR="00EB05CF" w:rsidRPr="00FC32BA" w:rsidRDefault="004F7435" w:rsidP="005D5EC3">
      <w:pPr>
        <w:pStyle w:val="GS1BBodyText4"/>
        <w:numPr>
          <w:ilvl w:val="0"/>
          <w:numId w:val="55"/>
        </w:numPr>
      </w:pPr>
      <w:r w:rsidRPr="00FC32BA">
        <w:rPr>
          <w:sz w:val="18"/>
        </w:rPr>
        <w:t>9</w:t>
      </w:r>
      <w:r w:rsidR="00DE1050" w:rsidRPr="00FC32BA">
        <w:rPr>
          <w:sz w:val="18"/>
        </w:rPr>
        <w:t>6</w:t>
      </w:r>
      <w:r w:rsidRPr="00FC32BA">
        <w:rPr>
          <w:sz w:val="18"/>
        </w:rPr>
        <w:t xml:space="preserve"> Retained foreign objects post procedure</w:t>
      </w:r>
    </w:p>
    <w:p w14:paraId="4804EAEA" w14:textId="6BA5A8E9" w:rsidR="004F7435" w:rsidRPr="00FC32BA" w:rsidRDefault="00937C54" w:rsidP="005D5EC3">
      <w:pPr>
        <w:pStyle w:val="GS1BBodyText4"/>
        <w:numPr>
          <w:ilvl w:val="0"/>
          <w:numId w:val="55"/>
        </w:numPr>
      </w:pPr>
      <w:r w:rsidRPr="00FC32BA">
        <w:rPr>
          <w:sz w:val="18"/>
        </w:rPr>
        <w:t>4</w:t>
      </w:r>
      <w:r w:rsidR="00DE1050" w:rsidRPr="00FC32BA">
        <w:rPr>
          <w:sz w:val="18"/>
        </w:rPr>
        <w:t>2</w:t>
      </w:r>
      <w:r w:rsidRPr="00FC32BA">
        <w:rPr>
          <w:sz w:val="18"/>
        </w:rPr>
        <w:t xml:space="preserve"> Wrong implant prosthesis</w:t>
      </w:r>
    </w:p>
    <w:p w14:paraId="17644860" w14:textId="6C662DA8" w:rsidR="00937C54" w:rsidRPr="00FC32BA" w:rsidRDefault="00937C54" w:rsidP="005D5EC3">
      <w:pPr>
        <w:pStyle w:val="GS1BBodyText4"/>
        <w:numPr>
          <w:ilvl w:val="0"/>
          <w:numId w:val="55"/>
        </w:numPr>
      </w:pPr>
      <w:r w:rsidRPr="00FC32BA">
        <w:rPr>
          <w:sz w:val="18"/>
        </w:rPr>
        <w:t xml:space="preserve">31 Misplaced </w:t>
      </w:r>
      <w:proofErr w:type="spellStart"/>
      <w:r w:rsidRPr="00FC32BA">
        <w:rPr>
          <w:sz w:val="18"/>
        </w:rPr>
        <w:t>naso</w:t>
      </w:r>
      <w:proofErr w:type="spellEnd"/>
      <w:r w:rsidR="005179BF" w:rsidRPr="00FC32BA">
        <w:rPr>
          <w:sz w:val="18"/>
        </w:rPr>
        <w:t>-</w:t>
      </w:r>
      <w:r w:rsidRPr="00FC32BA">
        <w:rPr>
          <w:sz w:val="18"/>
        </w:rPr>
        <w:t xml:space="preserve"> or </w:t>
      </w:r>
      <w:proofErr w:type="spellStart"/>
      <w:r w:rsidRPr="00FC32BA">
        <w:rPr>
          <w:sz w:val="18"/>
        </w:rPr>
        <w:t>oro</w:t>
      </w:r>
      <w:proofErr w:type="spellEnd"/>
      <w:r w:rsidR="005179BF" w:rsidRPr="00FC32BA">
        <w:rPr>
          <w:sz w:val="18"/>
        </w:rPr>
        <w:t>-</w:t>
      </w:r>
      <w:r w:rsidRPr="00FC32BA">
        <w:rPr>
          <w:sz w:val="18"/>
        </w:rPr>
        <w:t xml:space="preserve"> gastric tubes</w:t>
      </w:r>
    </w:p>
    <w:p w14:paraId="447B592F" w14:textId="4372E601" w:rsidR="00937C54" w:rsidRPr="00FC32BA" w:rsidRDefault="00AF2132" w:rsidP="005D5EC3">
      <w:pPr>
        <w:pStyle w:val="GS1BBodyText4"/>
        <w:numPr>
          <w:ilvl w:val="0"/>
          <w:numId w:val="55"/>
        </w:numPr>
      </w:pPr>
      <w:r w:rsidRPr="00FC32BA">
        <w:rPr>
          <w:sz w:val="18"/>
        </w:rPr>
        <w:t>16</w:t>
      </w:r>
      <w:r w:rsidR="00937C54" w:rsidRPr="00FC32BA">
        <w:rPr>
          <w:sz w:val="18"/>
        </w:rPr>
        <w:t xml:space="preserve"> </w:t>
      </w:r>
      <w:r w:rsidR="00FF31FD" w:rsidRPr="00FC32BA">
        <w:rPr>
          <w:sz w:val="18"/>
        </w:rPr>
        <w:t>Administration of medication by the wrong route</w:t>
      </w:r>
    </w:p>
    <w:p w14:paraId="38CE4F72" w14:textId="4F5730B5" w:rsidR="00DE70AE" w:rsidRPr="00FC32BA" w:rsidRDefault="00413AB9" w:rsidP="00DE70AE">
      <w:pPr>
        <w:pStyle w:val="GS1BBodyText4"/>
        <w:ind w:left="0"/>
        <w:rPr>
          <w:sz w:val="18"/>
        </w:rPr>
      </w:pPr>
      <w:r w:rsidRPr="00FC32BA">
        <w:rPr>
          <w:sz w:val="18"/>
        </w:rPr>
        <w:t>Additional types of N</w:t>
      </w:r>
      <w:r w:rsidR="00B22A0D" w:rsidRPr="00FC32BA">
        <w:rPr>
          <w:sz w:val="18"/>
        </w:rPr>
        <w:t>ever Events</w:t>
      </w:r>
      <w:r w:rsidR="005D5EC3" w:rsidRPr="00FC32BA">
        <w:rPr>
          <w:sz w:val="18"/>
        </w:rPr>
        <w:t xml:space="preserve"> for 202</w:t>
      </w:r>
      <w:r w:rsidR="00AF2132" w:rsidRPr="00FC32BA">
        <w:rPr>
          <w:sz w:val="18"/>
        </w:rPr>
        <w:t>2</w:t>
      </w:r>
      <w:r w:rsidR="005D5EC3" w:rsidRPr="00FC32BA">
        <w:rPr>
          <w:sz w:val="18"/>
        </w:rPr>
        <w:t>/2</w:t>
      </w:r>
      <w:r w:rsidR="00AF2132" w:rsidRPr="00FC32BA">
        <w:rPr>
          <w:sz w:val="18"/>
        </w:rPr>
        <w:t>3</w:t>
      </w:r>
      <w:r w:rsidR="005D5EC3" w:rsidRPr="00FC32BA">
        <w:rPr>
          <w:sz w:val="18"/>
        </w:rPr>
        <w:t xml:space="preserve"> can be found in the full report summary. </w:t>
      </w:r>
      <w:r w:rsidR="008A673E" w:rsidRPr="00FC32BA">
        <w:rPr>
          <w:sz w:val="18"/>
        </w:rPr>
        <w:t xml:space="preserve">For </w:t>
      </w:r>
      <w:r w:rsidR="00411B86" w:rsidRPr="00FC32BA">
        <w:rPr>
          <w:sz w:val="18"/>
        </w:rPr>
        <w:t xml:space="preserve">current data, all reports on Never </w:t>
      </w:r>
      <w:r w:rsidR="00F73A90" w:rsidRPr="00FC32BA">
        <w:rPr>
          <w:sz w:val="18"/>
        </w:rPr>
        <w:t>E</w:t>
      </w:r>
      <w:r w:rsidR="00411B86" w:rsidRPr="00FC32BA">
        <w:rPr>
          <w:sz w:val="18"/>
        </w:rPr>
        <w:t xml:space="preserve">vent </w:t>
      </w:r>
      <w:r w:rsidR="00F73A90" w:rsidRPr="00FC32BA">
        <w:rPr>
          <w:sz w:val="18"/>
        </w:rPr>
        <w:t xml:space="preserve">incidents </w:t>
      </w:r>
      <w:r w:rsidR="008A673E" w:rsidRPr="00FC32BA">
        <w:rPr>
          <w:sz w:val="18"/>
        </w:rPr>
        <w:t>can be found</w:t>
      </w:r>
      <w:r w:rsidR="00F4334F" w:rsidRPr="00FC32BA">
        <w:rPr>
          <w:sz w:val="18"/>
        </w:rPr>
        <w:t xml:space="preserve"> on the </w:t>
      </w:r>
      <w:hyperlink r:id="rId27" w:history="1">
        <w:r w:rsidR="00F4334F" w:rsidRPr="00FC32BA">
          <w:rPr>
            <w:rStyle w:val="Hyperlink"/>
            <w:sz w:val="18"/>
          </w:rPr>
          <w:t>NHS England website</w:t>
        </w:r>
      </w:hyperlink>
      <w:r w:rsidR="00F4334F" w:rsidRPr="00FC32BA">
        <w:rPr>
          <w:sz w:val="18"/>
        </w:rPr>
        <w:t>.</w:t>
      </w:r>
      <w:r w:rsidR="001E2C9B" w:rsidRPr="00FC32BA">
        <w:rPr>
          <w:sz w:val="18"/>
        </w:rPr>
        <w:br/>
      </w:r>
      <w:r w:rsidR="001E2C9B" w:rsidRPr="00FC32BA">
        <w:rPr>
          <w:sz w:val="18"/>
        </w:rPr>
        <w:br/>
      </w:r>
      <w:r w:rsidR="00DE70AE" w:rsidRPr="00FC32BA">
        <w:rPr>
          <w:sz w:val="18"/>
        </w:rPr>
        <w:t>Using GS1 standards provides clinicians with real time access to trusted, accurate, event data of the patient, the clinician involved, details of the product used or medication administered, and when the event took place.</w:t>
      </w:r>
      <w:r w:rsidR="00DE70AE" w:rsidRPr="00FC32BA">
        <w:rPr>
          <w:sz w:val="18"/>
        </w:rPr>
        <w:br/>
      </w:r>
      <w:r w:rsidR="00DE70AE" w:rsidRPr="00FC32BA">
        <w:rPr>
          <w:sz w:val="18"/>
        </w:rPr>
        <w:br/>
        <w:t>This traceability improves patient safety by preventing Never Events such as:</w:t>
      </w:r>
    </w:p>
    <w:p w14:paraId="7BC7AE31" w14:textId="6123E328" w:rsidR="00DE70AE" w:rsidRPr="00FC32BA" w:rsidRDefault="00DE70AE" w:rsidP="00DE70AE">
      <w:pPr>
        <w:pStyle w:val="GS1BBodyText4"/>
        <w:numPr>
          <w:ilvl w:val="0"/>
          <w:numId w:val="55"/>
        </w:numPr>
        <w:rPr>
          <w:sz w:val="18"/>
        </w:rPr>
      </w:pPr>
      <w:r w:rsidRPr="00FC32BA">
        <w:rPr>
          <w:sz w:val="18"/>
        </w:rPr>
        <w:t>Medication errors</w:t>
      </w:r>
    </w:p>
    <w:p w14:paraId="36727833" w14:textId="77777777" w:rsidR="00DE70AE" w:rsidRPr="00FC32BA" w:rsidRDefault="00DE70AE" w:rsidP="00DE70AE">
      <w:pPr>
        <w:pStyle w:val="GS1BBodyText4"/>
        <w:numPr>
          <w:ilvl w:val="0"/>
          <w:numId w:val="55"/>
        </w:numPr>
        <w:rPr>
          <w:sz w:val="18"/>
        </w:rPr>
      </w:pPr>
      <w:r w:rsidRPr="00FC32BA">
        <w:rPr>
          <w:sz w:val="18"/>
        </w:rPr>
        <w:t>Wrong site surgeries</w:t>
      </w:r>
    </w:p>
    <w:p w14:paraId="607A1F35" w14:textId="77777777" w:rsidR="00DE70AE" w:rsidRPr="00FC32BA" w:rsidRDefault="00DE70AE" w:rsidP="00DE70AE">
      <w:pPr>
        <w:pStyle w:val="GS1BBodyText4"/>
        <w:numPr>
          <w:ilvl w:val="0"/>
          <w:numId w:val="55"/>
        </w:numPr>
        <w:rPr>
          <w:sz w:val="18"/>
        </w:rPr>
      </w:pPr>
      <w:r w:rsidRPr="00FC32BA">
        <w:rPr>
          <w:sz w:val="18"/>
        </w:rPr>
        <w:t>Wrong implant or prosthesis</w:t>
      </w:r>
    </w:p>
    <w:p w14:paraId="480C168F" w14:textId="77777777" w:rsidR="00DE70AE" w:rsidRPr="00FC32BA" w:rsidRDefault="00DE70AE" w:rsidP="00DE70AE">
      <w:pPr>
        <w:pStyle w:val="GS1BBodyText4"/>
        <w:numPr>
          <w:ilvl w:val="0"/>
          <w:numId w:val="55"/>
        </w:numPr>
        <w:rPr>
          <w:sz w:val="18"/>
        </w:rPr>
      </w:pPr>
      <w:r w:rsidRPr="00FC32BA">
        <w:rPr>
          <w:sz w:val="18"/>
        </w:rPr>
        <w:t>Retained foreign object post-surgery</w:t>
      </w:r>
    </w:p>
    <w:p w14:paraId="12CA51C8" w14:textId="5DCAA10E" w:rsidR="00DE70AE" w:rsidRPr="00FC32BA" w:rsidRDefault="00DE70AE" w:rsidP="00DE70AE">
      <w:pPr>
        <w:pStyle w:val="GS1BBodyText4"/>
        <w:numPr>
          <w:ilvl w:val="0"/>
          <w:numId w:val="55"/>
        </w:numPr>
        <w:rPr>
          <w:sz w:val="18"/>
        </w:rPr>
      </w:pPr>
      <w:r w:rsidRPr="00FC32BA">
        <w:rPr>
          <w:sz w:val="18"/>
        </w:rPr>
        <w:t xml:space="preserve">Misplaced </w:t>
      </w:r>
      <w:proofErr w:type="spellStart"/>
      <w:r w:rsidRPr="00FC32BA">
        <w:rPr>
          <w:sz w:val="18"/>
        </w:rPr>
        <w:t>oro</w:t>
      </w:r>
      <w:proofErr w:type="spellEnd"/>
      <w:r w:rsidRPr="00FC32BA">
        <w:rPr>
          <w:sz w:val="18"/>
        </w:rPr>
        <w:t xml:space="preserve">- or </w:t>
      </w:r>
      <w:proofErr w:type="spellStart"/>
      <w:r w:rsidRPr="00FC32BA">
        <w:rPr>
          <w:sz w:val="18"/>
        </w:rPr>
        <w:t>naso</w:t>
      </w:r>
      <w:proofErr w:type="spellEnd"/>
      <w:r w:rsidRPr="00FC32BA">
        <w:rPr>
          <w:sz w:val="18"/>
        </w:rPr>
        <w:t>-gastric tubes</w:t>
      </w:r>
    </w:p>
    <w:p w14:paraId="120F1176" w14:textId="6F02CFF4" w:rsidR="007409BB" w:rsidRPr="00FC32BA" w:rsidRDefault="00143DF8" w:rsidP="00DE70AE">
      <w:pPr>
        <w:pStyle w:val="GS1BBodyText4"/>
        <w:ind w:left="0"/>
      </w:pPr>
      <w:r w:rsidRPr="00FC32BA">
        <w:rPr>
          <w:sz w:val="18"/>
        </w:rPr>
        <w:t>By scanning GS1 barcode pertaining to the required person (patient or clinician), product</w:t>
      </w:r>
      <w:r w:rsidR="001A2834" w:rsidRPr="00FC32BA">
        <w:rPr>
          <w:sz w:val="18"/>
        </w:rPr>
        <w:t>/asset, or</w:t>
      </w:r>
      <w:r w:rsidRPr="00FC32BA">
        <w:rPr>
          <w:sz w:val="18"/>
        </w:rPr>
        <w:t xml:space="preserve"> place</w:t>
      </w:r>
      <w:r w:rsidR="001A2834" w:rsidRPr="00FC32BA">
        <w:rPr>
          <w:sz w:val="18"/>
        </w:rPr>
        <w:t>, directly at the point of care</w:t>
      </w:r>
      <w:r w:rsidR="00735D63" w:rsidRPr="00FC32BA">
        <w:rPr>
          <w:sz w:val="18"/>
        </w:rPr>
        <w:t xml:space="preserve"> enables this information to be captured in real time. This </w:t>
      </w:r>
      <w:r w:rsidR="003809EF" w:rsidRPr="00FC32BA">
        <w:rPr>
          <w:sz w:val="18"/>
        </w:rPr>
        <w:t xml:space="preserve">prevents </w:t>
      </w:r>
      <w:r w:rsidR="00E11DC3" w:rsidRPr="00FC32BA">
        <w:rPr>
          <w:sz w:val="18"/>
        </w:rPr>
        <w:t xml:space="preserve">unwarranted </w:t>
      </w:r>
      <w:r w:rsidR="00E11DC3" w:rsidRPr="00FC32BA">
        <w:rPr>
          <w:sz w:val="18"/>
        </w:rPr>
        <w:lastRenderedPageBreak/>
        <w:t>errors due to real-time patient alert notifications and enables</w:t>
      </w:r>
      <w:r w:rsidR="00735D63" w:rsidRPr="00FC32BA">
        <w:rPr>
          <w:sz w:val="18"/>
        </w:rPr>
        <w:t xml:space="preserve"> accurate record keeping</w:t>
      </w:r>
      <w:r w:rsidR="003E3C85" w:rsidRPr="00FC32BA">
        <w:rPr>
          <w:sz w:val="18"/>
        </w:rPr>
        <w:t xml:space="preserve"> –</w:t>
      </w:r>
      <w:r w:rsidRPr="00FC32BA">
        <w:rPr>
          <w:sz w:val="18"/>
        </w:rPr>
        <w:t xml:space="preserve"> </w:t>
      </w:r>
      <w:r w:rsidR="003E3C85" w:rsidRPr="00FC32BA">
        <w:rPr>
          <w:sz w:val="18"/>
        </w:rPr>
        <w:t>h</w:t>
      </w:r>
      <w:r w:rsidR="00DE70AE" w:rsidRPr="00FC32BA">
        <w:rPr>
          <w:sz w:val="18"/>
        </w:rPr>
        <w:t>elping clinicians to get it right first time</w:t>
      </w:r>
      <w:r w:rsidR="003E3C85" w:rsidRPr="00FC32BA">
        <w:rPr>
          <w:sz w:val="18"/>
        </w:rPr>
        <w:t>.</w:t>
      </w:r>
    </w:p>
    <w:p w14:paraId="0C9D10EC" w14:textId="1180AA9B" w:rsidR="4C06C54A" w:rsidRPr="00FC32BA" w:rsidRDefault="4C06C54A" w:rsidP="00D944C7">
      <w:pPr>
        <w:pStyle w:val="GS1BHeading4"/>
        <w:rPr>
          <w:rFonts w:eastAsia="MS PMincho" w:cs="Verdana"/>
          <w:color w:val="002C6C" w:themeColor="text2"/>
          <w:sz w:val="20"/>
          <w:szCs w:val="20"/>
        </w:rPr>
      </w:pPr>
      <w:r w:rsidRPr="00FC32BA">
        <w:rPr>
          <w:sz w:val="20"/>
          <w:szCs w:val="20"/>
        </w:rPr>
        <w:t xml:space="preserve">Scan4Safety programme: Core enablers and </w:t>
      </w:r>
      <w:r w:rsidR="00CA38FF" w:rsidRPr="00FC32BA">
        <w:rPr>
          <w:sz w:val="20"/>
          <w:szCs w:val="20"/>
        </w:rPr>
        <w:t>p</w:t>
      </w:r>
      <w:r w:rsidRPr="00FC32BA">
        <w:rPr>
          <w:sz w:val="20"/>
          <w:szCs w:val="20"/>
        </w:rPr>
        <w:t xml:space="preserve">rimary use cases </w:t>
      </w:r>
    </w:p>
    <w:p w14:paraId="14802432" w14:textId="168D736B" w:rsidR="4C06C54A" w:rsidRPr="00FC32BA" w:rsidRDefault="4C06C54A" w:rsidP="00172379">
      <w:pPr>
        <w:pStyle w:val="GS1BHeading5"/>
        <w:numPr>
          <w:ilvl w:val="0"/>
          <w:numId w:val="43"/>
        </w:numPr>
        <w:rPr>
          <w:rFonts w:cstheme="minorBidi"/>
          <w:sz w:val="18"/>
        </w:rPr>
      </w:pPr>
      <w:r w:rsidRPr="00FC32BA">
        <w:rPr>
          <w:sz w:val="18"/>
        </w:rPr>
        <w:t xml:space="preserve">Patient </w:t>
      </w:r>
      <w:r w:rsidR="00CA38FF" w:rsidRPr="00FC32BA">
        <w:rPr>
          <w:sz w:val="18"/>
        </w:rPr>
        <w:t>i</w:t>
      </w:r>
      <w:r w:rsidRPr="00FC32BA">
        <w:rPr>
          <w:sz w:val="18"/>
        </w:rPr>
        <w:t xml:space="preserve">dentification </w:t>
      </w:r>
    </w:p>
    <w:p w14:paraId="11226A9F" w14:textId="3F0CDA0A" w:rsidR="34ECD99E" w:rsidRPr="00FC32BA" w:rsidRDefault="4C06C54A" w:rsidP="34ECD99E">
      <w:pPr>
        <w:tabs>
          <w:tab w:val="num" w:pos="502"/>
        </w:tabs>
        <w:spacing w:after="60"/>
        <w:rPr>
          <w:sz w:val="18"/>
          <w:szCs w:val="18"/>
        </w:rPr>
      </w:pPr>
      <w:r w:rsidRPr="00FC32BA">
        <w:rPr>
          <w:sz w:val="18"/>
          <w:szCs w:val="18"/>
        </w:rPr>
        <w:t xml:space="preserve">The DCB1077 standard requires NHS </w:t>
      </w:r>
      <w:r w:rsidR="00CA38FF" w:rsidRPr="00FC32BA">
        <w:rPr>
          <w:sz w:val="18"/>
          <w:szCs w:val="18"/>
        </w:rPr>
        <w:t>t</w:t>
      </w:r>
      <w:r w:rsidRPr="00FC32BA">
        <w:rPr>
          <w:sz w:val="18"/>
          <w:szCs w:val="18"/>
        </w:rPr>
        <w:t>rusts to adopt GS1 barcoding standards for use on patient identity wristbands</w:t>
      </w:r>
      <w:r w:rsidR="00762A44" w:rsidRPr="00FC32BA">
        <w:rPr>
          <w:sz w:val="18"/>
          <w:szCs w:val="18"/>
        </w:rPr>
        <w:t xml:space="preserve">. This is to </w:t>
      </w:r>
      <w:r w:rsidRPr="00FC32BA">
        <w:rPr>
          <w:sz w:val="18"/>
          <w:szCs w:val="18"/>
        </w:rPr>
        <w:t>enabl</w:t>
      </w:r>
      <w:r w:rsidR="00762A44" w:rsidRPr="00FC32BA">
        <w:rPr>
          <w:sz w:val="18"/>
          <w:szCs w:val="18"/>
        </w:rPr>
        <w:t>e</w:t>
      </w:r>
      <w:r w:rsidRPr="00FC32BA">
        <w:rPr>
          <w:sz w:val="18"/>
          <w:szCs w:val="18"/>
        </w:rPr>
        <w:t xml:space="preserve"> accurate identification of the patient, with barcode scanning facilitating the upload of clinical data into the electronic patient record.  GS1 standards enable electronic records to be created that capture details of the patient, caregiver, care location, and equipment and consumables utilised during an episode of care, facilitating clinical audit and product recall.</w:t>
      </w:r>
      <w:r w:rsidR="00DA3A19" w:rsidRPr="00FC32BA">
        <w:rPr>
          <w:sz w:val="18"/>
          <w:szCs w:val="18"/>
        </w:rPr>
        <w:t xml:space="preserve"> NHS trusts should use the national NHS number and not the medical record number (MRN)</w:t>
      </w:r>
      <w:r w:rsidR="005C008F" w:rsidRPr="00FC32BA">
        <w:rPr>
          <w:sz w:val="18"/>
          <w:szCs w:val="18"/>
        </w:rPr>
        <w:t xml:space="preserve"> </w:t>
      </w:r>
      <w:r w:rsidR="00DA3A19" w:rsidRPr="00FC32BA">
        <w:rPr>
          <w:sz w:val="18"/>
          <w:szCs w:val="18"/>
        </w:rPr>
        <w:t>to</w:t>
      </w:r>
      <w:r w:rsidR="009F4297" w:rsidRPr="00FC32BA">
        <w:rPr>
          <w:sz w:val="18"/>
          <w:szCs w:val="18"/>
        </w:rPr>
        <w:t xml:space="preserve"> </w:t>
      </w:r>
      <w:r w:rsidR="005C008F" w:rsidRPr="00FC32BA">
        <w:rPr>
          <w:sz w:val="18"/>
          <w:szCs w:val="18"/>
        </w:rPr>
        <w:t>prevent errors when matching records between hospitals</w:t>
      </w:r>
      <w:r w:rsidR="009F4297" w:rsidRPr="00FC32BA">
        <w:rPr>
          <w:sz w:val="18"/>
          <w:szCs w:val="18"/>
        </w:rPr>
        <w:t>. See reference to HSSIB reports in legislation section.</w:t>
      </w:r>
    </w:p>
    <w:p w14:paraId="392686EC" w14:textId="72EA65DA" w:rsidR="4C06C54A" w:rsidRPr="00FC32BA" w:rsidRDefault="4C06C54A" w:rsidP="00172379">
      <w:pPr>
        <w:pStyle w:val="GS1BHeading5"/>
        <w:numPr>
          <w:ilvl w:val="0"/>
          <w:numId w:val="43"/>
        </w:numPr>
        <w:rPr>
          <w:sz w:val="18"/>
        </w:rPr>
      </w:pPr>
      <w:r w:rsidRPr="00FC32BA">
        <w:rPr>
          <w:sz w:val="18"/>
        </w:rPr>
        <w:t xml:space="preserve">Location </w:t>
      </w:r>
      <w:r w:rsidR="00115719" w:rsidRPr="00FC32BA">
        <w:rPr>
          <w:sz w:val="18"/>
        </w:rPr>
        <w:t>n</w:t>
      </w:r>
      <w:r w:rsidRPr="00FC32BA">
        <w:rPr>
          <w:sz w:val="18"/>
        </w:rPr>
        <w:t>umbering (GLN)</w:t>
      </w:r>
      <w:r w:rsidR="42E9F949" w:rsidRPr="00FC32BA">
        <w:rPr>
          <w:color w:val="FF0000"/>
          <w:sz w:val="18"/>
        </w:rPr>
        <w:t xml:space="preserve"> </w:t>
      </w:r>
    </w:p>
    <w:p w14:paraId="3FF42E1C" w14:textId="358200B2" w:rsidR="4C06C54A" w:rsidRPr="00FC32BA" w:rsidRDefault="4C06C54A" w:rsidP="3AD21775">
      <w:pPr>
        <w:tabs>
          <w:tab w:val="num" w:pos="502"/>
        </w:tabs>
        <w:spacing w:after="60"/>
        <w:rPr>
          <w:sz w:val="18"/>
          <w:szCs w:val="18"/>
        </w:rPr>
      </w:pPr>
      <w:r w:rsidRPr="00FC32BA">
        <w:rPr>
          <w:sz w:val="18"/>
          <w:szCs w:val="18"/>
        </w:rPr>
        <w:t>GS1 provides the Global Location Number (GLN) standard for the identification of unique locations, such as</w:t>
      </w:r>
      <w:r w:rsidR="4658FD22" w:rsidRPr="00FC32BA">
        <w:rPr>
          <w:sz w:val="18"/>
          <w:szCs w:val="18"/>
        </w:rPr>
        <w:t>:</w:t>
      </w:r>
      <w:r w:rsidR="0018225D" w:rsidRPr="00FC32BA">
        <w:rPr>
          <w:sz w:val="18"/>
          <w:szCs w:val="18"/>
        </w:rPr>
        <w:br/>
      </w:r>
    </w:p>
    <w:tbl>
      <w:tblPr>
        <w:tblStyle w:val="TableGridLight"/>
        <w:tblW w:w="0" w:type="auto"/>
        <w:tblInd w:w="720" w:type="dxa"/>
        <w:tblLayout w:type="fixed"/>
        <w:tblLook w:val="06A0" w:firstRow="1" w:lastRow="0" w:firstColumn="1" w:lastColumn="0" w:noHBand="1" w:noVBand="1"/>
      </w:tblPr>
      <w:tblGrid>
        <w:gridCol w:w="2085"/>
        <w:gridCol w:w="6225"/>
      </w:tblGrid>
      <w:tr w:rsidR="3AD21775" w:rsidRPr="00FC32BA" w14:paraId="0805B7AD" w14:textId="77777777" w:rsidTr="3AD21775">
        <w:tc>
          <w:tcPr>
            <w:tcW w:w="2085" w:type="dxa"/>
            <w:shd w:val="clear" w:color="auto" w:fill="002C6C" w:themeFill="text2"/>
          </w:tcPr>
          <w:p w14:paraId="0FE76233" w14:textId="3AD9AB6E" w:rsidR="4658FD22" w:rsidRPr="00FC32BA" w:rsidRDefault="4658FD22" w:rsidP="3AD21775">
            <w:pPr>
              <w:rPr>
                <w:b/>
                <w:bCs/>
                <w:color w:val="FFFFFF" w:themeColor="background1"/>
                <w:sz w:val="18"/>
                <w:szCs w:val="18"/>
              </w:rPr>
            </w:pPr>
            <w:r w:rsidRPr="00FC32BA">
              <w:rPr>
                <w:b/>
                <w:bCs/>
                <w:color w:val="FFFFFF" w:themeColor="background1"/>
                <w:sz w:val="18"/>
                <w:szCs w:val="18"/>
              </w:rPr>
              <w:t>Legal entity</w:t>
            </w:r>
          </w:p>
        </w:tc>
        <w:tc>
          <w:tcPr>
            <w:tcW w:w="6225" w:type="dxa"/>
          </w:tcPr>
          <w:p w14:paraId="33BD7E45" w14:textId="25523F41" w:rsidR="4658FD22" w:rsidRPr="00FC32BA" w:rsidRDefault="4658FD22" w:rsidP="3AD21775">
            <w:pPr>
              <w:rPr>
                <w:sz w:val="18"/>
                <w:szCs w:val="18"/>
              </w:rPr>
            </w:pPr>
            <w:r w:rsidRPr="00FC32BA">
              <w:rPr>
                <w:sz w:val="18"/>
                <w:szCs w:val="18"/>
              </w:rPr>
              <w:t>A</w:t>
            </w:r>
            <w:r w:rsidR="00115719" w:rsidRPr="00FC32BA">
              <w:rPr>
                <w:sz w:val="18"/>
                <w:szCs w:val="18"/>
              </w:rPr>
              <w:t xml:space="preserve"> healthcare provider organisation</w:t>
            </w:r>
            <w:r w:rsidRPr="00FC32BA">
              <w:rPr>
                <w:sz w:val="18"/>
                <w:szCs w:val="18"/>
              </w:rPr>
              <w:t xml:space="preserve"> or a supplier </w:t>
            </w:r>
          </w:p>
        </w:tc>
      </w:tr>
      <w:tr w:rsidR="3AD21775" w:rsidRPr="00FC32BA" w14:paraId="2355BEBB" w14:textId="77777777" w:rsidTr="3AD21775">
        <w:tc>
          <w:tcPr>
            <w:tcW w:w="2085" w:type="dxa"/>
            <w:shd w:val="clear" w:color="auto" w:fill="002C6C" w:themeFill="text2"/>
          </w:tcPr>
          <w:p w14:paraId="3005A1BD" w14:textId="42B877E7" w:rsidR="4658FD22" w:rsidRPr="00FC32BA" w:rsidRDefault="4658FD22" w:rsidP="3AD21775">
            <w:pPr>
              <w:rPr>
                <w:b/>
                <w:bCs/>
                <w:color w:val="FFFFFF" w:themeColor="background1"/>
                <w:sz w:val="18"/>
                <w:szCs w:val="18"/>
              </w:rPr>
            </w:pPr>
            <w:r w:rsidRPr="00FC32BA">
              <w:rPr>
                <w:b/>
                <w:bCs/>
                <w:color w:val="FFFFFF" w:themeColor="background1"/>
                <w:sz w:val="18"/>
                <w:szCs w:val="18"/>
              </w:rPr>
              <w:t>Functional entity</w:t>
            </w:r>
          </w:p>
        </w:tc>
        <w:tc>
          <w:tcPr>
            <w:tcW w:w="6225" w:type="dxa"/>
          </w:tcPr>
          <w:p w14:paraId="487CE3B7" w14:textId="0CB661FF" w:rsidR="4658FD22" w:rsidRPr="00FC32BA" w:rsidRDefault="4658FD22" w:rsidP="3AD21775">
            <w:pPr>
              <w:rPr>
                <w:sz w:val="18"/>
                <w:szCs w:val="18"/>
              </w:rPr>
            </w:pPr>
            <w:r w:rsidRPr="00FC32BA">
              <w:rPr>
                <w:sz w:val="18"/>
                <w:szCs w:val="18"/>
              </w:rPr>
              <w:t>Cost centre or accounting office</w:t>
            </w:r>
          </w:p>
        </w:tc>
      </w:tr>
      <w:tr w:rsidR="3AD21775" w:rsidRPr="00FC32BA" w14:paraId="35DDA03D" w14:textId="77777777" w:rsidTr="3AD21775">
        <w:tc>
          <w:tcPr>
            <w:tcW w:w="2085" w:type="dxa"/>
            <w:shd w:val="clear" w:color="auto" w:fill="002C6C" w:themeFill="text2"/>
          </w:tcPr>
          <w:p w14:paraId="2D9115AC" w14:textId="20E24476" w:rsidR="4658FD22" w:rsidRPr="00FC32BA" w:rsidRDefault="4658FD22" w:rsidP="3AD21775">
            <w:pPr>
              <w:rPr>
                <w:b/>
                <w:bCs/>
                <w:color w:val="FFFFFF" w:themeColor="background1"/>
                <w:sz w:val="18"/>
                <w:szCs w:val="18"/>
              </w:rPr>
            </w:pPr>
            <w:r w:rsidRPr="00FC32BA">
              <w:rPr>
                <w:b/>
                <w:bCs/>
                <w:color w:val="FFFFFF" w:themeColor="background1"/>
                <w:sz w:val="18"/>
                <w:szCs w:val="18"/>
              </w:rPr>
              <w:t>Digital location</w:t>
            </w:r>
          </w:p>
        </w:tc>
        <w:tc>
          <w:tcPr>
            <w:tcW w:w="6225" w:type="dxa"/>
          </w:tcPr>
          <w:p w14:paraId="038777CD" w14:textId="129E241C" w:rsidR="4658FD22" w:rsidRPr="00FC32BA" w:rsidRDefault="4658FD22" w:rsidP="3AD21775">
            <w:pPr>
              <w:rPr>
                <w:sz w:val="18"/>
                <w:szCs w:val="18"/>
              </w:rPr>
            </w:pPr>
            <w:r w:rsidRPr="00FC32BA">
              <w:rPr>
                <w:sz w:val="18"/>
                <w:szCs w:val="18"/>
              </w:rPr>
              <w:t>Electronic address in the cloud for sharing business messages</w:t>
            </w:r>
          </w:p>
        </w:tc>
      </w:tr>
      <w:tr w:rsidR="3AD21775" w:rsidRPr="00FC32BA" w14:paraId="2ED71051" w14:textId="77777777" w:rsidTr="3AD21775">
        <w:tc>
          <w:tcPr>
            <w:tcW w:w="2085" w:type="dxa"/>
            <w:shd w:val="clear" w:color="auto" w:fill="002C6C" w:themeFill="text2"/>
          </w:tcPr>
          <w:p w14:paraId="2BEAB535" w14:textId="53CD21C5" w:rsidR="4658FD22" w:rsidRPr="00FC32BA" w:rsidRDefault="4658FD22" w:rsidP="3AD21775">
            <w:pPr>
              <w:rPr>
                <w:b/>
                <w:bCs/>
                <w:color w:val="FFFFFF" w:themeColor="background1"/>
                <w:sz w:val="18"/>
                <w:szCs w:val="18"/>
              </w:rPr>
            </w:pPr>
            <w:r w:rsidRPr="00FC32BA">
              <w:rPr>
                <w:b/>
                <w:bCs/>
                <w:color w:val="FFFFFF" w:themeColor="background1"/>
                <w:sz w:val="18"/>
                <w:szCs w:val="18"/>
              </w:rPr>
              <w:t>Physical entity</w:t>
            </w:r>
          </w:p>
        </w:tc>
        <w:tc>
          <w:tcPr>
            <w:tcW w:w="6225" w:type="dxa"/>
          </w:tcPr>
          <w:p w14:paraId="697BFAE0" w14:textId="09521AF8" w:rsidR="4658FD22" w:rsidRPr="00FC32BA" w:rsidRDefault="4658FD22" w:rsidP="3AD21775">
            <w:pPr>
              <w:rPr>
                <w:sz w:val="18"/>
                <w:szCs w:val="18"/>
              </w:rPr>
            </w:pPr>
            <w:r w:rsidRPr="00FC32BA">
              <w:rPr>
                <w:sz w:val="18"/>
                <w:szCs w:val="18"/>
              </w:rPr>
              <w:t>Hospital or warehouse</w:t>
            </w:r>
          </w:p>
        </w:tc>
      </w:tr>
    </w:tbl>
    <w:p w14:paraId="29403FF1" w14:textId="01A60566" w:rsidR="34ECD99E" w:rsidRPr="00FC32BA" w:rsidRDefault="0031409D" w:rsidP="34ECD99E">
      <w:pPr>
        <w:tabs>
          <w:tab w:val="num" w:pos="502"/>
        </w:tabs>
        <w:spacing w:after="60"/>
        <w:rPr>
          <w:sz w:val="18"/>
          <w:szCs w:val="18"/>
        </w:rPr>
      </w:pPr>
      <w:r w:rsidRPr="00FC32BA">
        <w:br/>
      </w:r>
      <w:r w:rsidR="4C06C54A" w:rsidRPr="00FC32BA">
        <w:rPr>
          <w:sz w:val="18"/>
          <w:szCs w:val="18"/>
        </w:rPr>
        <w:t>GLNs support each</w:t>
      </w:r>
      <w:r w:rsidRPr="00FC32BA">
        <w:rPr>
          <w:sz w:val="18"/>
          <w:szCs w:val="18"/>
        </w:rPr>
        <w:t xml:space="preserve"> </w:t>
      </w:r>
      <w:r w:rsidR="4C06C54A" w:rsidRPr="00FC32BA">
        <w:rPr>
          <w:sz w:val="18"/>
          <w:szCs w:val="18"/>
        </w:rPr>
        <w:t>use case by enabling an event to be matched to a location, whether this relates to a person,  asset, product or  service.</w:t>
      </w:r>
    </w:p>
    <w:p w14:paraId="343050F2" w14:textId="4ED73F3C" w:rsidR="4C06C54A" w:rsidRPr="00FC32BA" w:rsidRDefault="4C06C54A" w:rsidP="00172379">
      <w:pPr>
        <w:pStyle w:val="GS1BHeading5"/>
        <w:numPr>
          <w:ilvl w:val="0"/>
          <w:numId w:val="43"/>
        </w:numPr>
        <w:rPr>
          <w:rFonts w:cstheme="minorBidi"/>
          <w:sz w:val="18"/>
        </w:rPr>
      </w:pPr>
      <w:r w:rsidRPr="00FC32BA">
        <w:rPr>
          <w:sz w:val="18"/>
        </w:rPr>
        <w:t xml:space="preserve">Catalogue </w:t>
      </w:r>
      <w:r w:rsidR="0031409D" w:rsidRPr="00FC32BA">
        <w:rPr>
          <w:sz w:val="18"/>
        </w:rPr>
        <w:t>m</w:t>
      </w:r>
      <w:r w:rsidRPr="00FC32BA">
        <w:rPr>
          <w:sz w:val="18"/>
        </w:rPr>
        <w:t>anagement</w:t>
      </w:r>
    </w:p>
    <w:p w14:paraId="249420EC" w14:textId="3FDA7FB0" w:rsidR="009A41D6" w:rsidRPr="00FC32BA" w:rsidRDefault="4C06C54A" w:rsidP="00FC40E9">
      <w:pPr>
        <w:tabs>
          <w:tab w:val="num" w:pos="502"/>
        </w:tabs>
        <w:spacing w:after="60"/>
        <w:rPr>
          <w:sz w:val="18"/>
          <w:szCs w:val="18"/>
        </w:rPr>
      </w:pPr>
      <w:r w:rsidRPr="00FC32BA">
        <w:rPr>
          <w:sz w:val="18"/>
          <w:szCs w:val="18"/>
        </w:rPr>
        <w:t>Suppliers are required to place standardised master product data into a GS1</w:t>
      </w:r>
      <w:r w:rsidR="0031409D" w:rsidRPr="00FC32BA">
        <w:rPr>
          <w:sz w:val="18"/>
          <w:szCs w:val="18"/>
        </w:rPr>
        <w:t>-</w:t>
      </w:r>
      <w:r w:rsidRPr="00FC32BA">
        <w:rPr>
          <w:sz w:val="18"/>
          <w:szCs w:val="18"/>
        </w:rPr>
        <w:t>certified data pool. The GS1 Global Data Synchronisation Network</w:t>
      </w:r>
      <w:r w:rsidR="003F5476" w:rsidRPr="00FC32BA">
        <w:rPr>
          <w:sz w:val="18"/>
          <w:szCs w:val="18"/>
        </w:rPr>
        <w:t xml:space="preserve"> (GDSN)</w:t>
      </w:r>
      <w:r w:rsidRPr="00FC32BA">
        <w:rPr>
          <w:sz w:val="18"/>
          <w:szCs w:val="18"/>
        </w:rPr>
        <w:t xml:space="preserve"> links these </w:t>
      </w:r>
      <w:r w:rsidR="00985870" w:rsidRPr="00FC32BA">
        <w:rPr>
          <w:sz w:val="18"/>
          <w:szCs w:val="18"/>
        </w:rPr>
        <w:t>data pools</w:t>
      </w:r>
      <w:r w:rsidRPr="00FC32BA">
        <w:rPr>
          <w:sz w:val="18"/>
          <w:szCs w:val="18"/>
        </w:rPr>
        <w:t xml:space="preserve">. This enables </w:t>
      </w:r>
      <w:r w:rsidR="00E042B0" w:rsidRPr="00FC32BA">
        <w:rPr>
          <w:sz w:val="18"/>
          <w:szCs w:val="18"/>
        </w:rPr>
        <w:t>hospitals</w:t>
      </w:r>
      <w:r w:rsidRPr="00FC32BA">
        <w:rPr>
          <w:sz w:val="18"/>
          <w:szCs w:val="18"/>
        </w:rPr>
        <w:t xml:space="preserve"> to draw supplier master data from the </w:t>
      </w:r>
      <w:r w:rsidR="00985870" w:rsidRPr="00FC32BA">
        <w:rPr>
          <w:sz w:val="18"/>
          <w:szCs w:val="18"/>
        </w:rPr>
        <w:t>data pools</w:t>
      </w:r>
      <w:r w:rsidRPr="00FC32BA">
        <w:rPr>
          <w:sz w:val="18"/>
          <w:szCs w:val="18"/>
        </w:rPr>
        <w:t xml:space="preserve"> into their local catalogue solution. This process will ensure that accurate and consistent product information is used across the NHS and its supporting supply chains.</w:t>
      </w:r>
    </w:p>
    <w:p w14:paraId="08A3A6E1" w14:textId="3CD43752" w:rsidR="34ECD99E" w:rsidRPr="00FC32BA" w:rsidRDefault="4C06C54A" w:rsidP="005C5678">
      <w:pPr>
        <w:pStyle w:val="GS1BHeading4"/>
        <w:rPr>
          <w:sz w:val="20"/>
          <w:szCs w:val="20"/>
        </w:rPr>
      </w:pPr>
      <w:r w:rsidRPr="00FC32BA">
        <w:rPr>
          <w:sz w:val="20"/>
          <w:szCs w:val="20"/>
        </w:rPr>
        <w:t>Primary use cases</w:t>
      </w:r>
    </w:p>
    <w:p w14:paraId="3D2D1D19" w14:textId="23A86B92" w:rsidR="4C06C54A" w:rsidRPr="00FC32BA" w:rsidRDefault="4C06C54A" w:rsidP="00172379">
      <w:pPr>
        <w:pStyle w:val="GS1BHeading5"/>
        <w:numPr>
          <w:ilvl w:val="0"/>
          <w:numId w:val="43"/>
        </w:numPr>
        <w:rPr>
          <w:rFonts w:cstheme="minorBidi"/>
          <w:sz w:val="18"/>
        </w:rPr>
      </w:pPr>
      <w:r w:rsidRPr="00FC32BA">
        <w:rPr>
          <w:sz w:val="18"/>
        </w:rPr>
        <w:t xml:space="preserve">Product </w:t>
      </w:r>
      <w:r w:rsidR="00E042B0" w:rsidRPr="00FC32BA">
        <w:rPr>
          <w:sz w:val="18"/>
        </w:rPr>
        <w:t>r</w:t>
      </w:r>
      <w:r w:rsidRPr="00FC32BA">
        <w:rPr>
          <w:sz w:val="18"/>
        </w:rPr>
        <w:t>ecall</w:t>
      </w:r>
    </w:p>
    <w:p w14:paraId="59D42271" w14:textId="1B69FD86" w:rsidR="34ECD99E" w:rsidRPr="00FC32BA" w:rsidRDefault="4C06C54A" w:rsidP="34ECD99E">
      <w:pPr>
        <w:tabs>
          <w:tab w:val="num" w:pos="502"/>
        </w:tabs>
        <w:spacing w:after="60"/>
        <w:rPr>
          <w:sz w:val="18"/>
          <w:szCs w:val="18"/>
        </w:rPr>
      </w:pPr>
      <w:r w:rsidRPr="00FC32BA">
        <w:rPr>
          <w:sz w:val="18"/>
          <w:szCs w:val="18"/>
        </w:rPr>
        <w:t>Legislation requires hospitals to be able to electronically track and trace medical devices to individual patients. Scanning barcodes on the patient wristband and on the device, into the patient record</w:t>
      </w:r>
      <w:r w:rsidR="00E042B0" w:rsidRPr="00FC32BA">
        <w:rPr>
          <w:sz w:val="18"/>
          <w:szCs w:val="18"/>
        </w:rPr>
        <w:t>,</w:t>
      </w:r>
      <w:r w:rsidRPr="00FC32BA">
        <w:rPr>
          <w:sz w:val="18"/>
          <w:szCs w:val="18"/>
        </w:rPr>
        <w:t xml:space="preserve"> enables product safety recalls </w:t>
      </w:r>
      <w:r w:rsidR="005837DA" w:rsidRPr="00FC32BA">
        <w:rPr>
          <w:sz w:val="18"/>
          <w:szCs w:val="18"/>
        </w:rPr>
        <w:t>to be</w:t>
      </w:r>
      <w:r w:rsidRPr="00FC32BA">
        <w:rPr>
          <w:sz w:val="18"/>
          <w:szCs w:val="18"/>
        </w:rPr>
        <w:t xml:space="preserve"> managed</w:t>
      </w:r>
      <w:r w:rsidR="005837DA" w:rsidRPr="00FC32BA">
        <w:rPr>
          <w:sz w:val="18"/>
          <w:szCs w:val="18"/>
        </w:rPr>
        <w:t xml:space="preserve"> effectively. This</w:t>
      </w:r>
      <w:r w:rsidRPr="00FC32BA">
        <w:rPr>
          <w:sz w:val="18"/>
          <w:szCs w:val="18"/>
        </w:rPr>
        <w:t xml:space="preserve"> facilitat</w:t>
      </w:r>
      <w:r w:rsidR="005837DA" w:rsidRPr="00FC32BA">
        <w:rPr>
          <w:sz w:val="18"/>
          <w:szCs w:val="18"/>
        </w:rPr>
        <w:t>es</w:t>
      </w:r>
      <w:r w:rsidRPr="00FC32BA">
        <w:rPr>
          <w:sz w:val="18"/>
          <w:szCs w:val="18"/>
        </w:rPr>
        <w:t xml:space="preserve"> the prompt recall of affected patients upon receipt of a product recall notice, together with </w:t>
      </w:r>
      <w:r w:rsidR="005837DA" w:rsidRPr="00FC32BA">
        <w:rPr>
          <w:sz w:val="18"/>
          <w:szCs w:val="18"/>
        </w:rPr>
        <w:t xml:space="preserve">the timely </w:t>
      </w:r>
      <w:r w:rsidRPr="00FC32BA">
        <w:rPr>
          <w:sz w:val="18"/>
          <w:szCs w:val="18"/>
        </w:rPr>
        <w:t>identification and isolation of faulty products.</w:t>
      </w:r>
    </w:p>
    <w:p w14:paraId="2F019CE2" w14:textId="77777777" w:rsidR="4C06C54A" w:rsidRPr="00FC32BA" w:rsidRDefault="4C06C54A" w:rsidP="00172379">
      <w:pPr>
        <w:pStyle w:val="GS1BHeading5"/>
        <w:numPr>
          <w:ilvl w:val="0"/>
          <w:numId w:val="43"/>
        </w:numPr>
        <w:rPr>
          <w:rFonts w:cstheme="minorBidi"/>
          <w:sz w:val="18"/>
        </w:rPr>
      </w:pPr>
      <w:r w:rsidRPr="00FC32BA">
        <w:rPr>
          <w:sz w:val="18"/>
        </w:rPr>
        <w:t>Purchase to pay (P2P)</w:t>
      </w:r>
    </w:p>
    <w:p w14:paraId="1B02916A" w14:textId="7BFE736C" w:rsidR="34ECD99E" w:rsidRPr="00FC32BA" w:rsidRDefault="4C06C54A" w:rsidP="34ECD99E">
      <w:pPr>
        <w:tabs>
          <w:tab w:val="num" w:pos="502"/>
        </w:tabs>
        <w:spacing w:after="60"/>
        <w:rPr>
          <w:sz w:val="18"/>
          <w:szCs w:val="18"/>
        </w:rPr>
      </w:pPr>
      <w:r w:rsidRPr="00FC32BA">
        <w:rPr>
          <w:sz w:val="18"/>
          <w:szCs w:val="18"/>
        </w:rPr>
        <w:t>The use of PEPPOL messaging standards supports the electronic transfer of information between trusts and suppliers without manual intervention. Together with the GS1 coded product information, this enables automated matching of order, invoice and delivery notification speeding up subsequent payment. The accuracy and automation of barcodes reduces costs in requisitioning, ordering and payment.</w:t>
      </w:r>
    </w:p>
    <w:p w14:paraId="05B87F50" w14:textId="001C6959" w:rsidR="4C06C54A" w:rsidRPr="00FC32BA" w:rsidRDefault="4C06C54A" w:rsidP="00172379">
      <w:pPr>
        <w:pStyle w:val="GS1BHeading5"/>
        <w:numPr>
          <w:ilvl w:val="0"/>
          <w:numId w:val="43"/>
        </w:numPr>
        <w:rPr>
          <w:sz w:val="18"/>
        </w:rPr>
      </w:pPr>
      <w:r w:rsidRPr="00FC32BA">
        <w:rPr>
          <w:sz w:val="18"/>
        </w:rPr>
        <w:lastRenderedPageBreak/>
        <w:t xml:space="preserve">Inventory </w:t>
      </w:r>
      <w:r w:rsidR="005837DA" w:rsidRPr="00FC32BA">
        <w:rPr>
          <w:sz w:val="18"/>
        </w:rPr>
        <w:t>m</w:t>
      </w:r>
      <w:r w:rsidRPr="00FC32BA">
        <w:rPr>
          <w:sz w:val="18"/>
        </w:rPr>
        <w:t xml:space="preserve">anagement </w:t>
      </w:r>
    </w:p>
    <w:p w14:paraId="707A03E4" w14:textId="5D02339A" w:rsidR="4C06C54A" w:rsidRPr="00FC32BA" w:rsidRDefault="4C06C54A" w:rsidP="34ECD99E">
      <w:pPr>
        <w:pStyle w:val="GS1BListBullet"/>
        <w:numPr>
          <w:ilvl w:val="0"/>
          <w:numId w:val="0"/>
        </w:numPr>
        <w:rPr>
          <w:b w:val="0"/>
        </w:rPr>
      </w:pPr>
      <w:r w:rsidRPr="00FC32BA">
        <w:rPr>
          <w:b w:val="0"/>
        </w:rPr>
        <w:t xml:space="preserve">Many products provided by suppliers to the NHS already carry GS1 barcodes and, all products will be required to comply with this requirement. These barcodes can be used to manage inventory in all locations around a </w:t>
      </w:r>
      <w:r w:rsidR="00C67C25" w:rsidRPr="00FC32BA">
        <w:rPr>
          <w:b w:val="0"/>
        </w:rPr>
        <w:t>hospital</w:t>
      </w:r>
      <w:r w:rsidRPr="00FC32BA">
        <w:rPr>
          <w:b w:val="0"/>
        </w:rPr>
        <w:t>, from central stores to local stock rooms in wards and departments. Scanning the barcode enables key data to be captured electronically and exchanged without manual intervention</w:t>
      </w:r>
      <w:r w:rsidR="00C1149F" w:rsidRPr="00FC32BA">
        <w:rPr>
          <w:b w:val="0"/>
        </w:rPr>
        <w:t>, directly</w:t>
      </w:r>
      <w:r w:rsidRPr="00FC32BA">
        <w:rPr>
          <w:b w:val="0"/>
        </w:rPr>
        <w:t xml:space="preserve"> into patient administration and purchase order processing systems.</w:t>
      </w:r>
    </w:p>
    <w:p w14:paraId="3C6E0DCA" w14:textId="07E73892" w:rsidR="4C06C54A" w:rsidRPr="00FC32BA" w:rsidRDefault="4C06C54A" w:rsidP="00172379">
      <w:pPr>
        <w:pStyle w:val="GS1BHeading5"/>
        <w:numPr>
          <w:ilvl w:val="0"/>
          <w:numId w:val="43"/>
        </w:numPr>
        <w:rPr>
          <w:rFonts w:cstheme="minorBidi"/>
          <w:sz w:val="18"/>
        </w:rPr>
      </w:pPr>
      <w:proofErr w:type="spellStart"/>
      <w:r w:rsidRPr="00FC32BA">
        <w:rPr>
          <w:sz w:val="18"/>
        </w:rPr>
        <w:t>eMedicines</w:t>
      </w:r>
      <w:proofErr w:type="spellEnd"/>
    </w:p>
    <w:p w14:paraId="5960B869" w14:textId="11FA9B84" w:rsidR="4C06C54A" w:rsidRPr="00FC32BA" w:rsidRDefault="4C06C54A" w:rsidP="34ECD99E">
      <w:pPr>
        <w:pStyle w:val="GS1BListBullet"/>
        <w:numPr>
          <w:ilvl w:val="0"/>
          <w:numId w:val="0"/>
        </w:numPr>
        <w:rPr>
          <w:b w:val="0"/>
        </w:rPr>
      </w:pPr>
      <w:r w:rsidRPr="00FC32BA">
        <w:rPr>
          <w:b w:val="0"/>
        </w:rPr>
        <w:t xml:space="preserve">The use of solutions such as robotic dispensing can utilise barcodes for input into the storage area and retrieval for dispensing. The use of </w:t>
      </w:r>
      <w:hyperlink r:id="rId28" w:history="1">
        <w:r w:rsidRPr="00FC32BA">
          <w:rPr>
            <w:rStyle w:val="Hyperlink"/>
            <w:b w:val="0"/>
          </w:rPr>
          <w:t xml:space="preserve">GS1 standards </w:t>
        </w:r>
        <w:r w:rsidR="00AC7C3A" w:rsidRPr="00FC32BA">
          <w:rPr>
            <w:rStyle w:val="Hyperlink"/>
            <w:b w:val="0"/>
          </w:rPr>
          <w:t>for medicines</w:t>
        </w:r>
      </w:hyperlink>
      <w:r w:rsidR="00216510" w:rsidRPr="00FC32BA">
        <w:rPr>
          <w:b w:val="0"/>
        </w:rPr>
        <w:t xml:space="preserve"> </w:t>
      </w:r>
      <w:r w:rsidRPr="00FC32BA">
        <w:rPr>
          <w:b w:val="0"/>
        </w:rPr>
        <w:t>can provide access to product information and enable process controls to ensure the efficient management of pharmaceuticals. Hospital pharmacy manufacturing units can assign GS1 barcodes in the same way as commercial manufacturers to enable automated data capture processes within the hospital</w:t>
      </w:r>
      <w:r w:rsidR="00C1149F" w:rsidRPr="00FC32BA">
        <w:rPr>
          <w:b w:val="0"/>
        </w:rPr>
        <w:t>.</w:t>
      </w:r>
    </w:p>
    <w:p w14:paraId="5EE9DBAB" w14:textId="77777777" w:rsidR="4C06C54A" w:rsidRPr="00FC32BA" w:rsidRDefault="4C06C54A" w:rsidP="00172379">
      <w:pPr>
        <w:pStyle w:val="GS1BHeading5"/>
        <w:numPr>
          <w:ilvl w:val="0"/>
          <w:numId w:val="43"/>
        </w:numPr>
        <w:rPr>
          <w:sz w:val="18"/>
        </w:rPr>
      </w:pPr>
      <w:r w:rsidRPr="00FC32BA">
        <w:rPr>
          <w:sz w:val="18"/>
        </w:rPr>
        <w:t xml:space="preserve">Surgical instrument tracking </w:t>
      </w:r>
    </w:p>
    <w:p w14:paraId="2A4AD11F" w14:textId="70DBF736" w:rsidR="4C06C54A" w:rsidRPr="00FC32BA" w:rsidRDefault="4C06C54A" w:rsidP="34ECD99E">
      <w:pPr>
        <w:pStyle w:val="GS1BListBullet"/>
        <w:numPr>
          <w:ilvl w:val="0"/>
          <w:numId w:val="0"/>
        </w:numPr>
        <w:rPr>
          <w:b w:val="0"/>
        </w:rPr>
      </w:pPr>
      <w:r w:rsidRPr="00FC32BA">
        <w:rPr>
          <w:b w:val="0"/>
        </w:rPr>
        <w:t xml:space="preserve">GS1 barcodes can be etched onto individual surgical instruments and trays so that when used on patients or passing through sterilisation </w:t>
      </w:r>
      <w:r w:rsidR="00C469B7" w:rsidRPr="00FC32BA">
        <w:rPr>
          <w:b w:val="0"/>
        </w:rPr>
        <w:t>processes</w:t>
      </w:r>
      <w:r w:rsidRPr="00FC32BA">
        <w:rPr>
          <w:b w:val="0"/>
        </w:rPr>
        <w:t>, they can be scanned and recorded</w:t>
      </w:r>
      <w:r w:rsidR="00C1149F" w:rsidRPr="00FC32BA">
        <w:rPr>
          <w:b w:val="0"/>
        </w:rPr>
        <w:t>. This e</w:t>
      </w:r>
      <w:r w:rsidR="00147957" w:rsidRPr="00FC32BA">
        <w:rPr>
          <w:b w:val="0"/>
        </w:rPr>
        <w:t>nables</w:t>
      </w:r>
      <w:r w:rsidRPr="00FC32BA">
        <w:rPr>
          <w:b w:val="0"/>
        </w:rPr>
        <w:t xml:space="preserve"> events around individual instruments to be accurately monitored and any restrictions on usage </w:t>
      </w:r>
      <w:r w:rsidR="00147957" w:rsidRPr="00FC32BA">
        <w:rPr>
          <w:b w:val="0"/>
        </w:rPr>
        <w:t xml:space="preserve">to be </w:t>
      </w:r>
      <w:r w:rsidRPr="00FC32BA">
        <w:rPr>
          <w:b w:val="0"/>
        </w:rPr>
        <w:t>strictly complied with. Complete trays can be tracked and traced using GS1 barcode labels.</w:t>
      </w:r>
    </w:p>
    <w:p w14:paraId="544BD710" w14:textId="77777777" w:rsidR="4C06C54A" w:rsidRPr="00FC32BA" w:rsidRDefault="4C06C54A" w:rsidP="00172379">
      <w:pPr>
        <w:pStyle w:val="GS1BHeading5"/>
        <w:numPr>
          <w:ilvl w:val="0"/>
          <w:numId w:val="43"/>
        </w:numPr>
        <w:rPr>
          <w:sz w:val="20"/>
          <w:szCs w:val="20"/>
        </w:rPr>
      </w:pPr>
      <w:r w:rsidRPr="00FC32BA">
        <w:rPr>
          <w:sz w:val="20"/>
          <w:szCs w:val="20"/>
        </w:rPr>
        <w:t xml:space="preserve">Asset management </w:t>
      </w:r>
    </w:p>
    <w:p w14:paraId="168D41C9" w14:textId="15399B68" w:rsidR="009A41D6" w:rsidRPr="00FC32BA" w:rsidRDefault="4C06C54A" w:rsidP="34ECD99E">
      <w:pPr>
        <w:rPr>
          <w:sz w:val="18"/>
          <w:szCs w:val="18"/>
        </w:rPr>
      </w:pPr>
      <w:r w:rsidRPr="00FC32BA">
        <w:rPr>
          <w:sz w:val="18"/>
          <w:szCs w:val="18"/>
        </w:rPr>
        <w:t>GS1 barcodes can be applied to individual items of medical equipment, enabling equipment to be identified and tracked in and out of equipment libraries and point-of-use locations. This leads to improved equipment utilisation, greater scheduled maintenance compliance and better equipment availability. At the point of care, use of the equipment can be associated with the barcode</w:t>
      </w:r>
      <w:r w:rsidR="00FF50AC" w:rsidRPr="00FC32BA">
        <w:rPr>
          <w:sz w:val="18"/>
          <w:szCs w:val="18"/>
        </w:rPr>
        <w:t>d</w:t>
      </w:r>
      <w:r w:rsidRPr="00FC32BA">
        <w:rPr>
          <w:sz w:val="18"/>
          <w:szCs w:val="18"/>
        </w:rPr>
        <w:t xml:space="preserve"> patient wristband.</w:t>
      </w:r>
    </w:p>
    <w:p w14:paraId="7BBDB5DA" w14:textId="0225A7CB" w:rsidR="4C06C54A" w:rsidRPr="00FC32BA" w:rsidRDefault="4C06C54A" w:rsidP="00172379">
      <w:pPr>
        <w:pStyle w:val="GS1BHeading5"/>
        <w:numPr>
          <w:ilvl w:val="0"/>
          <w:numId w:val="43"/>
        </w:numPr>
        <w:rPr>
          <w:rFonts w:cstheme="minorBidi"/>
          <w:sz w:val="18"/>
        </w:rPr>
      </w:pPr>
      <w:r w:rsidRPr="00FC32BA">
        <w:rPr>
          <w:sz w:val="18"/>
        </w:rPr>
        <w:t xml:space="preserve">Medical </w:t>
      </w:r>
      <w:r w:rsidR="00FF50AC" w:rsidRPr="00FC32BA">
        <w:rPr>
          <w:sz w:val="18"/>
        </w:rPr>
        <w:t>r</w:t>
      </w:r>
      <w:r w:rsidRPr="00FC32BA">
        <w:rPr>
          <w:sz w:val="18"/>
        </w:rPr>
        <w:t>ecords</w:t>
      </w:r>
    </w:p>
    <w:p w14:paraId="487356C5" w14:textId="3172DB13" w:rsidR="00FC40E9" w:rsidRPr="00FC32BA" w:rsidRDefault="4C06C54A" w:rsidP="34ECD99E">
      <w:pPr>
        <w:pStyle w:val="GS1BListBullet"/>
        <w:numPr>
          <w:ilvl w:val="0"/>
          <w:numId w:val="0"/>
        </w:numPr>
        <w:rPr>
          <w:rFonts w:ascii="Verdana" w:hAnsi="Verdana"/>
          <w:b w:val="0"/>
        </w:rPr>
      </w:pPr>
      <w:r w:rsidRPr="00FC32BA">
        <w:rPr>
          <w:rFonts w:ascii="Verdana" w:hAnsi="Verdana"/>
          <w:b w:val="0"/>
        </w:rPr>
        <w:t>Medical records can be identified with a unique GS1 barcode or RFID tag. Coupling the GS1 barcode with GS1 location number information</w:t>
      </w:r>
      <w:r w:rsidR="004E637F" w:rsidRPr="00FC32BA">
        <w:rPr>
          <w:rFonts w:ascii="Verdana" w:hAnsi="Verdana"/>
          <w:b w:val="0"/>
        </w:rPr>
        <w:t xml:space="preserve"> (</w:t>
      </w:r>
      <w:r w:rsidR="00A038D4" w:rsidRPr="00FC32BA">
        <w:rPr>
          <w:rFonts w:ascii="Verdana" w:hAnsi="Verdana"/>
          <w:b w:val="0"/>
        </w:rPr>
        <w:t xml:space="preserve">using a </w:t>
      </w:r>
      <w:r w:rsidR="004E637F" w:rsidRPr="00FC32BA">
        <w:rPr>
          <w:rFonts w:ascii="Verdana" w:hAnsi="Verdana"/>
          <w:b w:val="0"/>
        </w:rPr>
        <w:t>G</w:t>
      </w:r>
      <w:r w:rsidR="00F75F55" w:rsidRPr="00FC32BA">
        <w:rPr>
          <w:rFonts w:ascii="Verdana" w:hAnsi="Verdana"/>
          <w:b w:val="0"/>
        </w:rPr>
        <w:t>LN</w:t>
      </w:r>
      <w:r w:rsidR="004E637F" w:rsidRPr="00FC32BA">
        <w:rPr>
          <w:rFonts w:ascii="Verdana" w:hAnsi="Verdana"/>
          <w:b w:val="0"/>
        </w:rPr>
        <w:t>),</w:t>
      </w:r>
      <w:r w:rsidRPr="00FC32BA">
        <w:rPr>
          <w:rFonts w:ascii="Verdana" w:hAnsi="Verdana"/>
          <w:b w:val="0"/>
        </w:rPr>
        <w:t xml:space="preserve"> and uploading that to the </w:t>
      </w:r>
      <w:r w:rsidR="002A71C0" w:rsidRPr="00FC32BA">
        <w:rPr>
          <w:rFonts w:ascii="Verdana" w:hAnsi="Verdana"/>
          <w:b w:val="0"/>
        </w:rPr>
        <w:t>m</w:t>
      </w:r>
      <w:r w:rsidRPr="00FC32BA">
        <w:rPr>
          <w:rFonts w:ascii="Verdana" w:hAnsi="Verdana"/>
          <w:b w:val="0"/>
        </w:rPr>
        <w:t xml:space="preserve">edical </w:t>
      </w:r>
      <w:r w:rsidR="002A71C0" w:rsidRPr="00FC32BA">
        <w:rPr>
          <w:rFonts w:ascii="Verdana" w:hAnsi="Verdana"/>
          <w:b w:val="0"/>
        </w:rPr>
        <w:t>r</w:t>
      </w:r>
      <w:r w:rsidRPr="00FC32BA">
        <w:rPr>
          <w:rFonts w:ascii="Verdana" w:hAnsi="Verdana"/>
          <w:b w:val="0"/>
        </w:rPr>
        <w:t xml:space="preserve">ecords </w:t>
      </w:r>
      <w:r w:rsidR="002A71C0" w:rsidRPr="00FC32BA">
        <w:rPr>
          <w:rFonts w:ascii="Verdana" w:hAnsi="Verdana"/>
          <w:b w:val="0"/>
        </w:rPr>
        <w:t>m</w:t>
      </w:r>
      <w:r w:rsidRPr="00FC32BA">
        <w:rPr>
          <w:rFonts w:ascii="Verdana" w:hAnsi="Verdana"/>
          <w:b w:val="0"/>
        </w:rPr>
        <w:t>anagement system</w:t>
      </w:r>
      <w:r w:rsidR="004E637F" w:rsidRPr="00FC32BA">
        <w:rPr>
          <w:rFonts w:ascii="Verdana" w:hAnsi="Verdana"/>
          <w:b w:val="0"/>
        </w:rPr>
        <w:t>,</w:t>
      </w:r>
      <w:r w:rsidRPr="00FC32BA">
        <w:rPr>
          <w:rFonts w:ascii="Verdana" w:hAnsi="Verdana"/>
          <w:b w:val="0"/>
        </w:rPr>
        <w:t xml:space="preserve"> enables the accurate tracking of medical records throughout the </w:t>
      </w:r>
      <w:r w:rsidR="002A71C0" w:rsidRPr="00FC32BA">
        <w:rPr>
          <w:rFonts w:ascii="Verdana" w:hAnsi="Verdana"/>
          <w:b w:val="0"/>
        </w:rPr>
        <w:t xml:space="preserve">entire hospital </w:t>
      </w:r>
      <w:r w:rsidRPr="00FC32BA">
        <w:rPr>
          <w:rFonts w:ascii="Verdana" w:hAnsi="Verdana"/>
          <w:b w:val="0"/>
        </w:rPr>
        <w:t>estate. This leads to improved patient care by having records to hand and improves efficiency by reducing time taken to locate specific records.</w:t>
      </w:r>
    </w:p>
    <w:p w14:paraId="655F5989" w14:textId="1469AF4A" w:rsidR="4C06C54A" w:rsidRPr="00FC32BA" w:rsidRDefault="4C06C54A" w:rsidP="00172379">
      <w:pPr>
        <w:pStyle w:val="GS1BHeading5"/>
        <w:numPr>
          <w:ilvl w:val="0"/>
          <w:numId w:val="43"/>
        </w:numPr>
        <w:rPr>
          <w:rFonts w:cstheme="minorBidi"/>
          <w:sz w:val="18"/>
        </w:rPr>
      </w:pPr>
      <w:r w:rsidRPr="00FC32BA">
        <w:rPr>
          <w:sz w:val="18"/>
        </w:rPr>
        <w:t xml:space="preserve">Pathology </w:t>
      </w:r>
      <w:r w:rsidR="002A71C0" w:rsidRPr="00FC32BA">
        <w:rPr>
          <w:sz w:val="18"/>
        </w:rPr>
        <w:t>s</w:t>
      </w:r>
      <w:r w:rsidRPr="00FC32BA">
        <w:rPr>
          <w:sz w:val="18"/>
        </w:rPr>
        <w:t xml:space="preserve">ample </w:t>
      </w:r>
      <w:r w:rsidR="002A71C0" w:rsidRPr="00FC32BA">
        <w:rPr>
          <w:sz w:val="18"/>
        </w:rPr>
        <w:t>m</w:t>
      </w:r>
      <w:r w:rsidRPr="00FC32BA">
        <w:rPr>
          <w:sz w:val="18"/>
        </w:rPr>
        <w:t>anagement</w:t>
      </w:r>
    </w:p>
    <w:p w14:paraId="7E7A614E" w14:textId="09EF7986" w:rsidR="00C928FF" w:rsidRDefault="4C06C54A" w:rsidP="008927D0">
      <w:pPr>
        <w:pStyle w:val="GS1BListBullet"/>
        <w:numPr>
          <w:ilvl w:val="0"/>
          <w:numId w:val="0"/>
        </w:numPr>
        <w:rPr>
          <w:rFonts w:ascii="Verdana" w:hAnsi="Verdana"/>
          <w:b w:val="0"/>
        </w:rPr>
      </w:pPr>
      <w:r w:rsidRPr="00FC32BA">
        <w:rPr>
          <w:rFonts w:ascii="Verdana" w:hAnsi="Verdana"/>
          <w:b w:val="0"/>
        </w:rPr>
        <w:t>GS1 standards can be used to accurately track samples from patient to laboratory, reducing the incidence of lost samples and helping to make results available as quickly as possible. Through scanning each barcoded sample along with the</w:t>
      </w:r>
      <w:r w:rsidR="00415D95" w:rsidRPr="00FC32BA">
        <w:rPr>
          <w:rFonts w:ascii="Verdana" w:hAnsi="Verdana"/>
          <w:b w:val="0"/>
        </w:rPr>
        <w:t xml:space="preserve"> </w:t>
      </w:r>
      <w:r w:rsidR="00A038D4" w:rsidRPr="00FC32BA">
        <w:rPr>
          <w:rFonts w:ascii="Verdana" w:hAnsi="Verdana"/>
          <w:b w:val="0"/>
        </w:rPr>
        <w:t>GLN</w:t>
      </w:r>
      <w:r w:rsidRPr="00FC32BA">
        <w:rPr>
          <w:rFonts w:ascii="Verdana" w:hAnsi="Verdana"/>
          <w:b w:val="0"/>
        </w:rPr>
        <w:t>, progress can be recorded through to use in patient diagnosis.</w:t>
      </w:r>
      <w:r w:rsidR="008927D0" w:rsidRPr="00FC32BA">
        <w:rPr>
          <w:rFonts w:ascii="Verdana" w:hAnsi="Verdana"/>
          <w:b w:val="0"/>
        </w:rPr>
        <w:br/>
      </w:r>
    </w:p>
    <w:p w14:paraId="6B146EE7" w14:textId="6BDA0D03" w:rsidR="00FC40E9" w:rsidRPr="00C928FF" w:rsidRDefault="00C928FF" w:rsidP="00C928FF">
      <w:pPr>
        <w:spacing w:after="200" w:line="276" w:lineRule="auto"/>
        <w:rPr>
          <w:rFonts w:ascii="Verdana" w:eastAsiaTheme="minorEastAsia" w:hAnsi="Verdana" w:cstheme="majorBidi"/>
          <w:sz w:val="18"/>
          <w:szCs w:val="18"/>
        </w:rPr>
      </w:pPr>
      <w:r>
        <w:rPr>
          <w:rFonts w:ascii="Verdana" w:hAnsi="Verdana"/>
          <w:b/>
        </w:rPr>
        <w:br w:type="page"/>
      </w:r>
    </w:p>
    <w:p w14:paraId="3879DBDB" w14:textId="52C22E63" w:rsidR="006A4C19" w:rsidRPr="00FC32BA" w:rsidRDefault="002D084B" w:rsidP="008927D0">
      <w:pPr>
        <w:pStyle w:val="GS1BHeading3"/>
      </w:pPr>
      <w:bookmarkStart w:id="16" w:name="_Toc166233907"/>
      <w:r w:rsidRPr="00FC32BA">
        <w:lastRenderedPageBreak/>
        <w:t>Overview of the benefits from the Scan4Safety report</w:t>
      </w:r>
      <w:bookmarkEnd w:id="16"/>
    </w:p>
    <w:p w14:paraId="4C82C1CE" w14:textId="55DE5862" w:rsidR="00D15CC7" w:rsidRPr="00FC32BA" w:rsidRDefault="00D15CC7" w:rsidP="13C4CB58">
      <w:pPr>
        <w:spacing w:after="120" w:line="240" w:lineRule="auto"/>
        <w:rPr>
          <w:rFonts w:ascii="Verdana" w:hAnsi="Verdana"/>
          <w:b/>
          <w:bCs/>
          <w:sz w:val="18"/>
          <w:szCs w:val="18"/>
        </w:rPr>
      </w:pPr>
      <w:r w:rsidRPr="00FC32BA">
        <w:rPr>
          <w:rFonts w:ascii="Verdana" w:hAnsi="Verdana"/>
          <w:b/>
          <w:bCs/>
          <w:sz w:val="18"/>
          <w:szCs w:val="18"/>
        </w:rPr>
        <w:t>Benefits have been realised in two key areas:</w:t>
      </w:r>
    </w:p>
    <w:p w14:paraId="4F51C9D6" w14:textId="11843A7F" w:rsidR="00D15CC7" w:rsidRPr="00FC32BA" w:rsidRDefault="00D15CC7" w:rsidP="00172379">
      <w:pPr>
        <w:numPr>
          <w:ilvl w:val="0"/>
          <w:numId w:val="31"/>
        </w:numPr>
        <w:spacing w:after="120" w:line="240" w:lineRule="auto"/>
        <w:contextualSpacing/>
        <w:rPr>
          <w:rFonts w:ascii="Verdana" w:hAnsi="Verdana"/>
          <w:sz w:val="18"/>
          <w:szCs w:val="18"/>
        </w:rPr>
      </w:pPr>
      <w:r w:rsidRPr="00FC32BA">
        <w:rPr>
          <w:rFonts w:ascii="Verdana" w:hAnsi="Verdana"/>
          <w:b/>
          <w:bCs/>
          <w:sz w:val="18"/>
          <w:szCs w:val="18"/>
        </w:rPr>
        <w:t>Patient safety:</w:t>
      </w:r>
      <w:r w:rsidRPr="00FC32BA">
        <w:rPr>
          <w:rFonts w:ascii="Verdana" w:hAnsi="Verdana"/>
          <w:sz w:val="18"/>
          <w:szCs w:val="18"/>
        </w:rPr>
        <w:t xml:space="preserve"> Through complete traceability; speedy and accurate recall; the reduction of drug errors and Never Events; improving routine observations and patient identification</w:t>
      </w:r>
      <w:r w:rsidRPr="00FC32BA">
        <w:br/>
      </w:r>
    </w:p>
    <w:p w14:paraId="0FB8F3F5" w14:textId="38748719" w:rsidR="00D15CC7" w:rsidRPr="00FC32BA" w:rsidRDefault="00D15CC7" w:rsidP="00172379">
      <w:pPr>
        <w:numPr>
          <w:ilvl w:val="0"/>
          <w:numId w:val="31"/>
        </w:numPr>
        <w:spacing w:after="120" w:line="240" w:lineRule="auto"/>
        <w:contextualSpacing/>
        <w:rPr>
          <w:rFonts w:ascii="Verdana" w:hAnsi="Verdana"/>
          <w:sz w:val="18"/>
          <w:szCs w:val="18"/>
        </w:rPr>
      </w:pPr>
      <w:r w:rsidRPr="00FC32BA">
        <w:rPr>
          <w:rFonts w:ascii="Verdana" w:hAnsi="Verdana"/>
          <w:b/>
          <w:bCs/>
          <w:sz w:val="18"/>
          <w:szCs w:val="18"/>
        </w:rPr>
        <w:t>Cost and efficiency savings:</w:t>
      </w:r>
      <w:r w:rsidRPr="00FC32BA">
        <w:rPr>
          <w:rFonts w:ascii="Verdana" w:hAnsi="Verdana"/>
          <w:sz w:val="18"/>
          <w:szCs w:val="18"/>
        </w:rPr>
        <w:t xml:space="preserve"> Through more efficient and cost-effective product ordering; happier, more efficient staff; the creation of accurate patient level costings; reductions in unwarranted variation</w:t>
      </w:r>
    </w:p>
    <w:p w14:paraId="4573AFFB" w14:textId="77777777" w:rsidR="00D15CC7" w:rsidRPr="00FC32BA" w:rsidRDefault="00D15CC7" w:rsidP="13C4CB58">
      <w:pPr>
        <w:spacing w:after="120" w:line="240" w:lineRule="auto"/>
        <w:rPr>
          <w:rFonts w:ascii="Verdana" w:hAnsi="Verdana"/>
          <w:sz w:val="18"/>
          <w:szCs w:val="18"/>
        </w:rPr>
      </w:pPr>
    </w:p>
    <w:p w14:paraId="02330FF2" w14:textId="77777777" w:rsidR="00D15CC7" w:rsidRPr="00FC32BA" w:rsidRDefault="00D15CC7" w:rsidP="13C4CB58">
      <w:pPr>
        <w:spacing w:after="120" w:line="240" w:lineRule="auto"/>
        <w:rPr>
          <w:rFonts w:ascii="Verdana" w:hAnsi="Verdana"/>
          <w:b/>
          <w:bCs/>
          <w:sz w:val="18"/>
          <w:szCs w:val="18"/>
        </w:rPr>
      </w:pPr>
      <w:r w:rsidRPr="00FC32BA">
        <w:rPr>
          <w:rFonts w:ascii="Verdana" w:hAnsi="Verdana"/>
          <w:b/>
          <w:bCs/>
          <w:sz w:val="18"/>
          <w:szCs w:val="18"/>
        </w:rPr>
        <w:t>Among the headline findings:</w:t>
      </w:r>
    </w:p>
    <w:p w14:paraId="7BF76FA2" w14:textId="77777777" w:rsidR="00D15CC7" w:rsidRPr="00FC32BA" w:rsidRDefault="00D15CC7" w:rsidP="00172379">
      <w:pPr>
        <w:numPr>
          <w:ilvl w:val="0"/>
          <w:numId w:val="32"/>
        </w:numPr>
        <w:spacing w:after="120" w:line="240" w:lineRule="auto"/>
        <w:contextualSpacing/>
        <w:rPr>
          <w:rFonts w:ascii="Verdana" w:hAnsi="Verdana"/>
          <w:sz w:val="18"/>
          <w:szCs w:val="18"/>
        </w:rPr>
      </w:pPr>
      <w:r w:rsidRPr="00FC32BA">
        <w:rPr>
          <w:rFonts w:ascii="Verdana" w:hAnsi="Verdana"/>
          <w:sz w:val="18"/>
          <w:szCs w:val="18"/>
        </w:rPr>
        <w:t>140,000 hours of clinical time have been released to care</w:t>
      </w:r>
      <w:r w:rsidRPr="00FC32BA">
        <w:br/>
      </w:r>
    </w:p>
    <w:p w14:paraId="5E8286F3" w14:textId="77777777" w:rsidR="00D15CC7" w:rsidRPr="00FC32BA" w:rsidRDefault="00D15CC7" w:rsidP="00172379">
      <w:pPr>
        <w:numPr>
          <w:ilvl w:val="0"/>
          <w:numId w:val="32"/>
        </w:numPr>
        <w:spacing w:after="120" w:line="240" w:lineRule="auto"/>
        <w:contextualSpacing/>
        <w:rPr>
          <w:rFonts w:ascii="Verdana" w:hAnsi="Verdana"/>
          <w:sz w:val="18"/>
          <w:szCs w:val="18"/>
        </w:rPr>
      </w:pPr>
      <w:r w:rsidRPr="00FC32BA">
        <w:rPr>
          <w:rFonts w:ascii="Verdana" w:hAnsi="Verdana"/>
          <w:sz w:val="18"/>
          <w:szCs w:val="18"/>
        </w:rPr>
        <w:t>Recurrent inventory savings worth nearly £5m across the six trusts</w:t>
      </w:r>
      <w:r w:rsidRPr="00FC32BA">
        <w:br/>
      </w:r>
    </w:p>
    <w:p w14:paraId="507FF4D0" w14:textId="77777777" w:rsidR="00D15CC7" w:rsidRPr="00FC32BA" w:rsidRDefault="00D15CC7" w:rsidP="00172379">
      <w:pPr>
        <w:numPr>
          <w:ilvl w:val="0"/>
          <w:numId w:val="32"/>
        </w:numPr>
        <w:spacing w:after="120" w:line="240" w:lineRule="auto"/>
        <w:contextualSpacing/>
        <w:rPr>
          <w:rFonts w:ascii="Verdana" w:hAnsi="Verdana"/>
          <w:sz w:val="18"/>
          <w:szCs w:val="18"/>
        </w:rPr>
      </w:pPr>
      <w:r w:rsidRPr="00FC32BA">
        <w:rPr>
          <w:rFonts w:ascii="Verdana" w:hAnsi="Verdana"/>
          <w:sz w:val="18"/>
          <w:szCs w:val="18"/>
        </w:rPr>
        <w:t>Non-recurrent inventory reductions have amounted to £9m</w:t>
      </w:r>
      <w:r w:rsidRPr="00FC32BA">
        <w:br/>
      </w:r>
    </w:p>
    <w:p w14:paraId="57DFB5EA" w14:textId="522EC8AD" w:rsidR="00D15CC7" w:rsidRPr="00FC32BA" w:rsidRDefault="00D15CC7" w:rsidP="00172379">
      <w:pPr>
        <w:numPr>
          <w:ilvl w:val="0"/>
          <w:numId w:val="32"/>
        </w:numPr>
        <w:spacing w:after="120" w:line="240" w:lineRule="auto"/>
        <w:contextualSpacing/>
        <w:rPr>
          <w:rFonts w:ascii="Verdana" w:hAnsi="Verdana"/>
          <w:sz w:val="18"/>
          <w:szCs w:val="18"/>
        </w:rPr>
      </w:pPr>
      <w:r w:rsidRPr="00FC32BA">
        <w:rPr>
          <w:rFonts w:ascii="Verdana" w:hAnsi="Verdana"/>
          <w:sz w:val="18"/>
          <w:szCs w:val="18"/>
        </w:rPr>
        <w:t>At Leeds Teaching Hospitals NHS Trust, the average time taken for product recalls has fallen from 8.33 days to less than 35 minutes following the introduction of Scan4Safety. The organisation estimates it will save £84,411.07 each year on such recalls</w:t>
      </w:r>
      <w:r w:rsidR="008A31F9" w:rsidRPr="00FC32BA">
        <w:rPr>
          <w:rFonts w:ascii="Verdana" w:hAnsi="Verdana"/>
          <w:sz w:val="18"/>
          <w:szCs w:val="18"/>
        </w:rPr>
        <w:t>.</w:t>
      </w:r>
      <w:r w:rsidRPr="00FC32BA">
        <w:rPr>
          <w:rFonts w:ascii="Verdana" w:hAnsi="Verdana"/>
          <w:sz w:val="18"/>
          <w:szCs w:val="18"/>
        </w:rPr>
        <w:t xml:space="preserve"> </w:t>
      </w:r>
      <w:r w:rsidRPr="00FC32BA">
        <w:br/>
      </w:r>
    </w:p>
    <w:p w14:paraId="3C52B07E" w14:textId="0D171D52" w:rsidR="00D15CC7" w:rsidRPr="00FC32BA" w:rsidRDefault="00D15CC7" w:rsidP="00172379">
      <w:pPr>
        <w:numPr>
          <w:ilvl w:val="0"/>
          <w:numId w:val="32"/>
        </w:numPr>
        <w:spacing w:after="120" w:line="240" w:lineRule="auto"/>
        <w:contextualSpacing/>
        <w:rPr>
          <w:rFonts w:ascii="Verdana" w:hAnsi="Verdana"/>
          <w:sz w:val="18"/>
          <w:szCs w:val="18"/>
        </w:rPr>
      </w:pPr>
      <w:r w:rsidRPr="00FC32BA">
        <w:rPr>
          <w:rFonts w:ascii="Verdana" w:hAnsi="Verdana"/>
          <w:sz w:val="18"/>
          <w:szCs w:val="18"/>
        </w:rPr>
        <w:t>By introducing scanning in pharmacy, Royal Cornwall Hospitals NHS Trust reduced prevented-error rates by 76 per cent, including the elimination of all errors caused by wrong patient, wrong drug, wrong dose, and wrong form</w:t>
      </w:r>
    </w:p>
    <w:p w14:paraId="541C24ED" w14:textId="106F8803" w:rsidR="00103D29" w:rsidRPr="00FC32BA" w:rsidRDefault="00103D29" w:rsidP="13C4CB58">
      <w:pPr>
        <w:spacing w:after="120" w:line="240" w:lineRule="auto"/>
        <w:contextualSpacing/>
        <w:rPr>
          <w:rFonts w:ascii="Verdana" w:hAnsi="Verdana"/>
          <w:sz w:val="18"/>
          <w:szCs w:val="18"/>
        </w:rPr>
      </w:pPr>
      <w:r w:rsidRPr="00FC32BA">
        <w:br/>
      </w:r>
      <w:r w:rsidRPr="00FC32BA">
        <w:rPr>
          <w:sz w:val="18"/>
          <w:szCs w:val="18"/>
        </w:rPr>
        <w:t>Outside of the programme, several NHS trusts have since embarked on their own adoption journeys, shaping the Scan4Safety blueprints for widespread implementation.</w:t>
      </w:r>
    </w:p>
    <w:p w14:paraId="730B9D20" w14:textId="21C8B0B7" w:rsidR="1E885DCA" w:rsidRPr="00FC32BA" w:rsidRDefault="1E885DCA" w:rsidP="3AD21775">
      <w:pPr>
        <w:rPr>
          <w:rFonts w:asciiTheme="majorHAnsi" w:hAnsiTheme="majorHAnsi"/>
          <w:sz w:val="18"/>
          <w:szCs w:val="18"/>
        </w:rPr>
      </w:pPr>
    </w:p>
    <w:p w14:paraId="5AC72C14" w14:textId="3D4E8740" w:rsidR="7D8EE3C8" w:rsidRPr="00FC32BA" w:rsidRDefault="7D8EE3C8" w:rsidP="04DC1ACD">
      <w:pPr>
        <w:pStyle w:val="GS1BHeading1"/>
        <w:numPr>
          <w:ilvl w:val="0"/>
          <w:numId w:val="42"/>
        </w:numPr>
        <w:rPr>
          <w:rFonts w:eastAsia="MS PMincho" w:cs="Verdana"/>
          <w:color w:val="F26334" w:themeColor="accent1"/>
          <w:sz w:val="18"/>
        </w:rPr>
      </w:pPr>
      <w:r w:rsidRPr="00FC32BA">
        <w:br w:type="page"/>
      </w:r>
      <w:bookmarkStart w:id="17" w:name="Strategic_background"/>
      <w:bookmarkStart w:id="18" w:name="_Toc166233908"/>
      <w:r w:rsidR="002F0959" w:rsidRPr="00FC32BA">
        <w:lastRenderedPageBreak/>
        <w:t xml:space="preserve">Strategic </w:t>
      </w:r>
      <w:r w:rsidR="008A31F9" w:rsidRPr="00FC32BA">
        <w:t>b</w:t>
      </w:r>
      <w:r w:rsidR="002F0959" w:rsidRPr="00FC32BA">
        <w:t>ackground</w:t>
      </w:r>
      <w:bookmarkEnd w:id="17"/>
      <w:bookmarkEnd w:id="18"/>
    </w:p>
    <w:p w14:paraId="5FB4CE4C" w14:textId="77777777" w:rsidR="00F07AE8" w:rsidRDefault="00F07AE8" w:rsidP="00BE5BC8">
      <w:pPr>
        <w:pStyle w:val="GS1BBodyText2"/>
        <w:jc w:val="center"/>
        <w:rPr>
          <w:noProof/>
        </w:rPr>
      </w:pPr>
    </w:p>
    <w:p w14:paraId="63F3DBAC" w14:textId="46CDABF4" w:rsidR="00F07AE8" w:rsidRDefault="00F07AE8" w:rsidP="00F07AE8">
      <w:pPr>
        <w:pStyle w:val="GS1BBodyText2"/>
        <w:jc w:val="center"/>
        <w:rPr>
          <w:noProof/>
        </w:rPr>
      </w:pPr>
      <w:r>
        <w:rPr>
          <w:noProof/>
        </w:rPr>
        <w:drawing>
          <wp:inline distT="0" distB="0" distL="0" distR="0" wp14:anchorId="5B4A82E2" wp14:editId="59861446">
            <wp:extent cx="3967701" cy="3967701"/>
            <wp:effectExtent l="0" t="0" r="0" b="0"/>
            <wp:docPr id="351592384" name="Picture 1" descr="A diagram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92384" name="Picture 1" descr="A diagram of a product&#10;&#10;Description automatically generated with medium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72410" cy="3972410"/>
                    </a:xfrm>
                    <a:prstGeom prst="rect">
                      <a:avLst/>
                    </a:prstGeom>
                  </pic:spPr>
                </pic:pic>
              </a:graphicData>
            </a:graphic>
          </wp:inline>
        </w:drawing>
      </w:r>
    </w:p>
    <w:p w14:paraId="5568E1D9" w14:textId="1008E9AF" w:rsidR="000D363F" w:rsidRPr="00F07AE8" w:rsidRDefault="00F07AE8" w:rsidP="00F07AE8">
      <w:pPr>
        <w:pStyle w:val="GS1BBodyText2"/>
      </w:pPr>
      <w:r>
        <w:rPr>
          <w:noProof/>
        </w:rPr>
        <w:br/>
      </w:r>
      <w:r w:rsidR="0021222E" w:rsidRPr="00FC32BA">
        <w:rPr>
          <w:rFonts w:asciiTheme="majorHAnsi" w:hAnsiTheme="majorHAnsi"/>
          <w:sz w:val="18"/>
        </w:rPr>
        <w:t>The main outcome of this part of the case should be a set of objectives which in essence define what the proposed project is about. These will be derived from information about the organisation and its needs, and the strategic context it operates in.</w:t>
      </w:r>
    </w:p>
    <w:p w14:paraId="14A674AA" w14:textId="755417DE" w:rsidR="000D363F" w:rsidRPr="00FC32BA" w:rsidRDefault="000D363F" w:rsidP="00745CCF">
      <w:pPr>
        <w:pStyle w:val="GS1BHeading3"/>
        <w:numPr>
          <w:ilvl w:val="0"/>
          <w:numId w:val="3"/>
        </w:numPr>
        <w:rPr>
          <w:rFonts w:asciiTheme="minorHAnsi" w:hAnsiTheme="minorHAnsi" w:cstheme="minorBidi"/>
          <w:color w:val="F26334" w:themeColor="accent1"/>
          <w:szCs w:val="22"/>
        </w:rPr>
      </w:pPr>
      <w:bookmarkStart w:id="19" w:name="National_strategic_content"/>
      <w:bookmarkStart w:id="20" w:name="_Toc166233909"/>
      <w:r w:rsidRPr="00FC32BA">
        <w:t>National strategic content</w:t>
      </w:r>
      <w:bookmarkEnd w:id="20"/>
    </w:p>
    <w:bookmarkEnd w:id="19"/>
    <w:p w14:paraId="3F16246C" w14:textId="77777777" w:rsidR="00A513D0" w:rsidRPr="00FC32BA" w:rsidRDefault="00A513D0" w:rsidP="00A513D0">
      <w:pPr>
        <w:pStyle w:val="GS1BHeading4"/>
        <w:rPr>
          <w:rFonts w:asciiTheme="majorHAnsi" w:hAnsiTheme="majorHAnsi"/>
          <w:sz w:val="20"/>
          <w:szCs w:val="20"/>
        </w:rPr>
      </w:pPr>
      <w:r w:rsidRPr="00FC32BA">
        <w:tab/>
      </w:r>
      <w:r w:rsidRPr="00FC32BA">
        <w:rPr>
          <w:sz w:val="20"/>
          <w:szCs w:val="20"/>
        </w:rPr>
        <w:t xml:space="preserve">Evidence </w:t>
      </w:r>
    </w:p>
    <w:p w14:paraId="4F801F8C" w14:textId="11D83EC9" w:rsidR="00A513D0" w:rsidRPr="00FC32BA" w:rsidRDefault="00A513D0" w:rsidP="00A513D0">
      <w:pPr>
        <w:pStyle w:val="GS1BHeading5"/>
        <w:numPr>
          <w:ilvl w:val="0"/>
          <w:numId w:val="48"/>
        </w:numPr>
        <w:rPr>
          <w:sz w:val="18"/>
        </w:rPr>
      </w:pPr>
      <w:r w:rsidRPr="00FC32BA">
        <w:rPr>
          <w:sz w:val="18"/>
        </w:rPr>
        <w:t xml:space="preserve">Independent Medicines and Medical Devices Safety Review (IMMDSR) – First Do No Harm </w:t>
      </w:r>
    </w:p>
    <w:p w14:paraId="683EAC9C" w14:textId="77777777" w:rsidR="00FC7640" w:rsidRPr="00FC32BA" w:rsidRDefault="00FC7640" w:rsidP="00FC7640">
      <w:pPr>
        <w:pStyle w:val="GS1BBodyText5"/>
        <w:ind w:left="360"/>
        <w:rPr>
          <w:sz w:val="18"/>
          <w:szCs w:val="14"/>
        </w:rPr>
      </w:pPr>
      <w:r w:rsidRPr="00FC32BA">
        <w:rPr>
          <w:sz w:val="18"/>
          <w:szCs w:val="14"/>
        </w:rPr>
        <w:t>In 2018, the former secretary of state for health and social care, The Rt. Hon. Jeremy Hunt MP, called for a review that would examine how the healthcare system has responded to concerns raised by patients and families about three medical interventions:</w:t>
      </w:r>
    </w:p>
    <w:p w14:paraId="4770CD10" w14:textId="7C72C4E0" w:rsidR="00FC7640" w:rsidRPr="00FC32BA" w:rsidRDefault="00FC7640" w:rsidP="00FC7640">
      <w:pPr>
        <w:pStyle w:val="GS1BBodyText5"/>
        <w:numPr>
          <w:ilvl w:val="1"/>
          <w:numId w:val="48"/>
        </w:numPr>
        <w:rPr>
          <w:sz w:val="18"/>
          <w:szCs w:val="14"/>
        </w:rPr>
      </w:pPr>
      <w:proofErr w:type="spellStart"/>
      <w:r w:rsidRPr="00FC32BA">
        <w:rPr>
          <w:sz w:val="18"/>
          <w:szCs w:val="14"/>
        </w:rPr>
        <w:t>Primodos</w:t>
      </w:r>
      <w:proofErr w:type="spellEnd"/>
      <w:r w:rsidRPr="00FC32BA">
        <w:rPr>
          <w:sz w:val="18"/>
          <w:szCs w:val="14"/>
        </w:rPr>
        <w:t xml:space="preserve"> (a hormone pregnancy test)</w:t>
      </w:r>
    </w:p>
    <w:p w14:paraId="4D77CA56" w14:textId="0E21F605" w:rsidR="00FC7640" w:rsidRPr="00FC32BA" w:rsidRDefault="00FC7640" w:rsidP="00FC7640">
      <w:pPr>
        <w:pStyle w:val="GS1BBodyText5"/>
        <w:numPr>
          <w:ilvl w:val="1"/>
          <w:numId w:val="48"/>
        </w:numPr>
        <w:rPr>
          <w:sz w:val="18"/>
          <w:szCs w:val="14"/>
        </w:rPr>
      </w:pPr>
      <w:r w:rsidRPr="00FC32BA">
        <w:rPr>
          <w:sz w:val="18"/>
          <w:szCs w:val="14"/>
        </w:rPr>
        <w:t>Sodium Valproate (an anti-epileptic drug)</w:t>
      </w:r>
    </w:p>
    <w:p w14:paraId="079A11D3" w14:textId="252F4695" w:rsidR="00FC7640" w:rsidRPr="00FC32BA" w:rsidRDefault="00FC7640" w:rsidP="00FC7640">
      <w:pPr>
        <w:pStyle w:val="GS1BBodyText5"/>
        <w:numPr>
          <w:ilvl w:val="1"/>
          <w:numId w:val="48"/>
        </w:numPr>
        <w:rPr>
          <w:sz w:val="18"/>
          <w:szCs w:val="14"/>
        </w:rPr>
      </w:pPr>
      <w:r w:rsidRPr="00FC32BA">
        <w:rPr>
          <w:sz w:val="18"/>
          <w:szCs w:val="14"/>
        </w:rPr>
        <w:t>Surgical mesh</w:t>
      </w:r>
    </w:p>
    <w:p w14:paraId="71C53EB6" w14:textId="044B4AE0" w:rsidR="00FC7640" w:rsidRPr="00FC32BA" w:rsidRDefault="00FC7640" w:rsidP="009333B1">
      <w:pPr>
        <w:pStyle w:val="GS1BBodyText5"/>
        <w:ind w:left="360"/>
        <w:rPr>
          <w:sz w:val="18"/>
          <w:szCs w:val="14"/>
        </w:rPr>
      </w:pPr>
      <w:r w:rsidRPr="00FC32BA">
        <w:rPr>
          <w:sz w:val="18"/>
          <w:szCs w:val="14"/>
        </w:rPr>
        <w:t xml:space="preserve">In 2020, the findings from The IMMDS Review, also referred to as The </w:t>
      </w:r>
      <w:proofErr w:type="spellStart"/>
      <w:r w:rsidRPr="00FC32BA">
        <w:rPr>
          <w:sz w:val="18"/>
          <w:szCs w:val="14"/>
        </w:rPr>
        <w:t>Cumberlege</w:t>
      </w:r>
      <w:proofErr w:type="spellEnd"/>
      <w:r w:rsidRPr="00FC32BA">
        <w:rPr>
          <w:sz w:val="18"/>
          <w:szCs w:val="14"/>
        </w:rPr>
        <w:t xml:space="preserve"> Review, were published along with nine recommendations for improvements. Two of these recommendations can be supported by the adoption of GS1 standards and are underpinned by the need for unique identification.</w:t>
      </w:r>
    </w:p>
    <w:p w14:paraId="2FED4EE8" w14:textId="4036DBDF" w:rsidR="00A71925" w:rsidRPr="00FC32BA" w:rsidRDefault="00FC7640" w:rsidP="00FC7640">
      <w:pPr>
        <w:pStyle w:val="GS1BBodyText5"/>
        <w:ind w:left="360"/>
        <w:rPr>
          <w:sz w:val="18"/>
          <w:szCs w:val="14"/>
        </w:rPr>
      </w:pPr>
      <w:r w:rsidRPr="00FC32BA">
        <w:rPr>
          <w:sz w:val="18"/>
          <w:szCs w:val="14"/>
        </w:rPr>
        <w:lastRenderedPageBreak/>
        <w:t>Recommendation six references the need for traceability and greater post-market surveillance of products available in GB; and recommendation seven to create a national patient-identifiable database which links medical device information to the patient.</w:t>
      </w:r>
    </w:p>
    <w:p w14:paraId="139DDBDF" w14:textId="0DE8714A" w:rsidR="00FC7640" w:rsidRPr="00FC32BA" w:rsidRDefault="00853FA1" w:rsidP="00FC7640">
      <w:pPr>
        <w:pStyle w:val="GS1BBodyText5"/>
        <w:ind w:left="360"/>
      </w:pPr>
      <w:r w:rsidRPr="00FC32BA">
        <w:rPr>
          <w:sz w:val="18"/>
          <w:szCs w:val="14"/>
        </w:rPr>
        <w:t xml:space="preserve">In response to these </w:t>
      </w:r>
      <w:r w:rsidR="0044160A" w:rsidRPr="00FC32BA">
        <w:rPr>
          <w:sz w:val="18"/>
          <w:szCs w:val="14"/>
        </w:rPr>
        <w:t xml:space="preserve">recommendations, </w:t>
      </w:r>
      <w:r w:rsidRPr="00FC32BA">
        <w:rPr>
          <w:sz w:val="18"/>
          <w:szCs w:val="14"/>
        </w:rPr>
        <w:t>The Government</w:t>
      </w:r>
      <w:r w:rsidR="0044160A" w:rsidRPr="00FC32BA">
        <w:rPr>
          <w:sz w:val="18"/>
          <w:szCs w:val="14"/>
        </w:rPr>
        <w:t xml:space="preserve"> is working to</w:t>
      </w:r>
      <w:r w:rsidR="002B6E49" w:rsidRPr="00FC32BA">
        <w:rPr>
          <w:sz w:val="18"/>
          <w:szCs w:val="14"/>
        </w:rPr>
        <w:t xml:space="preserve"> implement solutions based on these requirements.</w:t>
      </w:r>
    </w:p>
    <w:p w14:paraId="09C05E16" w14:textId="77777777" w:rsidR="00A513D0" w:rsidRPr="00FC32BA" w:rsidRDefault="00A513D0" w:rsidP="00A513D0">
      <w:pPr>
        <w:pStyle w:val="GS1BHeading5"/>
        <w:numPr>
          <w:ilvl w:val="0"/>
          <w:numId w:val="48"/>
        </w:numPr>
        <w:rPr>
          <w:sz w:val="18"/>
        </w:rPr>
      </w:pPr>
      <w:r w:rsidRPr="00FC32BA">
        <w:rPr>
          <w:sz w:val="18"/>
          <w:lang w:val="en-US"/>
        </w:rPr>
        <w:t xml:space="preserve">DHSC report, Oct 2020: Transforming NHS Pharmacy aseptic services </w:t>
      </w:r>
    </w:p>
    <w:p w14:paraId="33E61FA0" w14:textId="77777777" w:rsidR="00A513D0" w:rsidRPr="00FC32BA" w:rsidRDefault="00A513D0" w:rsidP="00A513D0">
      <w:pPr>
        <w:pStyle w:val="GS1BListBullet"/>
        <w:numPr>
          <w:ilvl w:val="0"/>
          <w:numId w:val="0"/>
        </w:numPr>
        <w:ind w:left="360"/>
        <w:rPr>
          <w:b w:val="0"/>
        </w:rPr>
      </w:pPr>
      <w:r w:rsidRPr="00FC32BA">
        <w:rPr>
          <w:b w:val="0"/>
        </w:rPr>
        <w:t>In 2020, in a report commissioned by the Minister of State for Health, The DHSC published a report on the “service providing sterile, controlled environments for the preparation of injectable medicines into 'ready to administer' (</w:t>
      </w:r>
      <w:proofErr w:type="spellStart"/>
      <w:r w:rsidRPr="00FC32BA">
        <w:rPr>
          <w:b w:val="0"/>
        </w:rPr>
        <w:t>RtA</w:t>
      </w:r>
      <w:proofErr w:type="spellEnd"/>
      <w:r w:rsidRPr="00FC32BA">
        <w:rPr>
          <w:b w:val="0"/>
        </w:rPr>
        <w:t>) formats for patients”. Conducted by Lord Carter of Coles, the review was titled “Transforming NHS Pharmacy Aseptic Services in England”</w:t>
      </w:r>
      <w:r w:rsidRPr="00FC32BA">
        <w:rPr>
          <w:rStyle w:val="FootnoteReference"/>
          <w:b w:val="0"/>
        </w:rPr>
        <w:footnoteReference w:id="3"/>
      </w:r>
      <w:r w:rsidRPr="00FC32BA">
        <w:rPr>
          <w:b w:val="0"/>
        </w:rPr>
        <w:t>.</w:t>
      </w:r>
    </w:p>
    <w:p w14:paraId="1E5813DB" w14:textId="77777777" w:rsidR="00A513D0" w:rsidRPr="00FC32BA" w:rsidRDefault="00A513D0" w:rsidP="00A513D0">
      <w:pPr>
        <w:pStyle w:val="GS1BListBullet"/>
        <w:numPr>
          <w:ilvl w:val="0"/>
          <w:numId w:val="0"/>
        </w:numPr>
        <w:ind w:left="360"/>
        <w:rPr>
          <w:b w:val="0"/>
          <w:bCs/>
        </w:rPr>
      </w:pPr>
      <w:r w:rsidRPr="00FC32BA">
        <w:rPr>
          <w:b w:val="0"/>
          <w:bCs/>
        </w:rPr>
        <w:t xml:space="preserve">The report identified efficiencies that can save one million bed days and 4,000 whole time equivalent (WTE) staff every year – highlighting the benefits of using ‘ready to administer’ medicines. In </w:t>
      </w:r>
      <w:proofErr w:type="spellStart"/>
      <w:r w:rsidRPr="00FC32BA">
        <w:rPr>
          <w:b w:val="0"/>
          <w:bCs/>
        </w:rPr>
        <w:t>RtA</w:t>
      </w:r>
      <w:proofErr w:type="spellEnd"/>
      <w:r w:rsidRPr="00FC32BA">
        <w:rPr>
          <w:b w:val="0"/>
          <w:bCs/>
        </w:rPr>
        <w:t xml:space="preserve"> forms, this will provide nurses with access to a wider range of standardised pre-prepared medicines to facilitate administration and reduce the risk of errors. </w:t>
      </w:r>
    </w:p>
    <w:p w14:paraId="4DEAADB0" w14:textId="43948B97" w:rsidR="00A513D0" w:rsidRPr="00FC32BA" w:rsidRDefault="00A513D0" w:rsidP="006741C4">
      <w:pPr>
        <w:pStyle w:val="GS1BListBullet"/>
        <w:numPr>
          <w:ilvl w:val="0"/>
          <w:numId w:val="0"/>
        </w:numPr>
        <w:ind w:left="360"/>
        <w:rPr>
          <w:b w:val="0"/>
        </w:rPr>
      </w:pPr>
      <w:r w:rsidRPr="00FC32BA">
        <w:rPr>
          <w:b w:val="0"/>
        </w:rPr>
        <w:t xml:space="preserve">The recommendations of the report suggest investing in hubs “to produce aseptic injectable medicines in England in order to create high volumes of aseptic pharmacy products to save time for nursing staff, enable care closer to home, and produce significant savings”. </w:t>
      </w:r>
      <w:r w:rsidRPr="00FC32BA">
        <w:br/>
      </w:r>
      <w:r w:rsidRPr="00FC32BA">
        <w:br/>
      </w:r>
      <w:r w:rsidRPr="00FC32BA">
        <w:rPr>
          <w:b w:val="0"/>
        </w:rPr>
        <w:t>The report states: “Working with Royal Colleges and pharmacy specialists develop national guidance for standard injectable medicines. The specification for dose banded chemotherapy products will be agreed, along with parenteral nutrition and antimicrobial medicines. The standard specifications (concentrations, presentation, volume, expiry time post preparation, labelling and coding in line with the NHS Dictionary of Medicines and Devices (</w:t>
      </w:r>
      <w:proofErr w:type="spellStart"/>
      <w:r w:rsidRPr="00FC32BA">
        <w:rPr>
          <w:b w:val="0"/>
        </w:rPr>
        <w:t>dm+d</w:t>
      </w:r>
      <w:proofErr w:type="spellEnd"/>
      <w:r w:rsidRPr="00FC32BA">
        <w:rPr>
          <w:b w:val="0"/>
        </w:rPr>
        <w:t>) and GS1 barcoding standards). NHS commissioning policy should explicitly support use of standardised products.”</w:t>
      </w:r>
      <w:r w:rsidRPr="00FC32BA">
        <w:br/>
      </w:r>
      <w:r w:rsidRPr="00FC32BA">
        <w:br/>
      </w:r>
      <w:r w:rsidRPr="00FC32BA">
        <w:rPr>
          <w:b w:val="0"/>
        </w:rPr>
        <w:t xml:space="preserve">This recommendation underscores the importance of GS1 standards use for traceability – firstly, by aligning with </w:t>
      </w:r>
      <w:proofErr w:type="spellStart"/>
      <w:r w:rsidRPr="00FC32BA">
        <w:rPr>
          <w:b w:val="0"/>
        </w:rPr>
        <w:t>dm+d</w:t>
      </w:r>
      <w:proofErr w:type="spellEnd"/>
      <w:r w:rsidRPr="00FC32BA">
        <w:rPr>
          <w:b w:val="0"/>
        </w:rPr>
        <w:t xml:space="preserve"> for the accurate identification of medicines and secondly, the use of GS1 UK’s LocationManager to provide visibility of medicines supply through accurate location identification.</w:t>
      </w:r>
      <w:r w:rsidRPr="00FC32BA">
        <w:br/>
      </w:r>
      <w:r w:rsidRPr="00FC32BA">
        <w:br/>
      </w:r>
      <w:r w:rsidRPr="00FC32BA">
        <w:rPr>
          <w:b w:val="0"/>
        </w:rPr>
        <w:t>Longer term, the report looks to accelerate the closed-loop medicines administration (CLMA) rollout within hospitals. Its purpose is also proposed to address the more than 237 million medication errors made every year in England – the avoidable consequences of which costs the NHS in England upwards of £98 million and more than 1700 lives every year.</w:t>
      </w:r>
      <w:r w:rsidR="00E50DF2" w:rsidRPr="00FC32BA">
        <w:rPr>
          <w:b w:val="0"/>
        </w:rPr>
        <w:t xml:space="preserve"> As cited in </w:t>
      </w:r>
      <w:hyperlink r:id="rId30" w:history="1">
        <w:r w:rsidR="00E50DF2" w:rsidRPr="00FC32BA">
          <w:rPr>
            <w:rStyle w:val="Hyperlink"/>
            <w:b w:val="0"/>
          </w:rPr>
          <w:t>Prevalence and economic burden of medication errors in the NHS in England</w:t>
        </w:r>
      </w:hyperlink>
      <w:r w:rsidR="00E50DF2" w:rsidRPr="00FC32BA">
        <w:rPr>
          <w:b w:val="0"/>
        </w:rPr>
        <w:t xml:space="preserve">, </w:t>
      </w:r>
      <w:r w:rsidR="008447B2" w:rsidRPr="00FC32BA">
        <w:rPr>
          <w:b w:val="0"/>
        </w:rPr>
        <w:t>54% of medicines-related harm occurs at the administration stage, with close to 10 million errors a year causing moderate to severe patient harm</w:t>
      </w:r>
      <w:r w:rsidR="00CF1809" w:rsidRPr="00FC32BA">
        <w:rPr>
          <w:b w:val="0"/>
        </w:rPr>
        <w:t>.</w:t>
      </w:r>
    </w:p>
    <w:p w14:paraId="6FC174CC" w14:textId="14DE7813" w:rsidR="00F659DB" w:rsidRPr="00FC32BA" w:rsidRDefault="00A41593" w:rsidP="00F659DB">
      <w:pPr>
        <w:pStyle w:val="GS1BHeading5"/>
        <w:numPr>
          <w:ilvl w:val="0"/>
          <w:numId w:val="48"/>
        </w:numPr>
        <w:rPr>
          <w:sz w:val="18"/>
        </w:rPr>
      </w:pPr>
      <w:r w:rsidRPr="00FC32BA">
        <w:rPr>
          <w:sz w:val="18"/>
          <w:lang w:val="en-US"/>
        </w:rPr>
        <w:t xml:space="preserve">Health Services Safety Investigations Body (HSSIB – formerly HSIB) </w:t>
      </w:r>
      <w:r w:rsidR="00F659DB" w:rsidRPr="00FC32BA">
        <w:rPr>
          <w:sz w:val="18"/>
          <w:lang w:val="en-US"/>
        </w:rPr>
        <w:t>report</w:t>
      </w:r>
      <w:r w:rsidRPr="00FC32BA">
        <w:rPr>
          <w:sz w:val="18"/>
          <w:lang w:val="en-US"/>
        </w:rPr>
        <w:t>s</w:t>
      </w:r>
      <w:r w:rsidR="00F659DB" w:rsidRPr="00FC32BA">
        <w:rPr>
          <w:sz w:val="18"/>
          <w:lang w:val="en-US"/>
        </w:rPr>
        <w:t xml:space="preserve"> </w:t>
      </w:r>
    </w:p>
    <w:p w14:paraId="0B173FE3" w14:textId="42513DEE" w:rsidR="00D84825" w:rsidRPr="00FC32BA" w:rsidRDefault="00DA6E1D" w:rsidP="00197A35">
      <w:pPr>
        <w:pStyle w:val="GS1BListBullet"/>
        <w:numPr>
          <w:ilvl w:val="0"/>
          <w:numId w:val="0"/>
        </w:numPr>
        <w:rPr>
          <w:b w:val="0"/>
        </w:rPr>
      </w:pPr>
      <w:r w:rsidRPr="00FC32BA">
        <w:rPr>
          <w:b w:val="0"/>
        </w:rPr>
        <w:t>The</w:t>
      </w:r>
      <w:r w:rsidR="0017246E" w:rsidRPr="00FC32BA">
        <w:rPr>
          <w:b w:val="0"/>
        </w:rPr>
        <w:t xml:space="preserve"> </w:t>
      </w:r>
      <w:r w:rsidR="00224EB5" w:rsidRPr="00FC32BA">
        <w:rPr>
          <w:b w:val="0"/>
        </w:rPr>
        <w:t>HSSI</w:t>
      </w:r>
      <w:r w:rsidR="00197A35" w:rsidRPr="00FC32BA">
        <w:rPr>
          <w:b w:val="0"/>
        </w:rPr>
        <w:t>B came into operation on 1 October 2023</w:t>
      </w:r>
      <w:r w:rsidR="00100BC7" w:rsidRPr="00FC32BA">
        <w:rPr>
          <w:b w:val="0"/>
        </w:rPr>
        <w:t xml:space="preserve"> and is a </w:t>
      </w:r>
      <w:r w:rsidR="00197A35" w:rsidRPr="00FC32BA">
        <w:rPr>
          <w:b w:val="0"/>
        </w:rPr>
        <w:t>fully independent arm’s length body of the Department of Health and Social Care</w:t>
      </w:r>
      <w:r w:rsidR="00100BC7" w:rsidRPr="00FC32BA">
        <w:rPr>
          <w:b w:val="0"/>
        </w:rPr>
        <w:t>.</w:t>
      </w:r>
      <w:r w:rsidR="00EF0666" w:rsidRPr="00FC32BA">
        <w:rPr>
          <w:b w:val="0"/>
        </w:rPr>
        <w:t xml:space="preserve"> </w:t>
      </w:r>
      <w:r w:rsidR="00100BC7" w:rsidRPr="00FC32BA">
        <w:rPr>
          <w:b w:val="0"/>
        </w:rPr>
        <w:t xml:space="preserve">The organisation serves to </w:t>
      </w:r>
      <w:r w:rsidR="00197A35" w:rsidRPr="00FC32BA">
        <w:rPr>
          <w:b w:val="0"/>
        </w:rPr>
        <w:t>investigate patient safety concerns across the NHS in England and in independent healthcare settings where safety learning could also help to improve NHS care</w:t>
      </w:r>
      <w:r w:rsidR="00BE1B5A" w:rsidRPr="00FC32BA">
        <w:rPr>
          <w:b w:val="0"/>
        </w:rPr>
        <w:t xml:space="preserve">. </w:t>
      </w:r>
      <w:r w:rsidR="00EF0666" w:rsidRPr="00FC32BA">
        <w:rPr>
          <w:b w:val="0"/>
        </w:rPr>
        <w:br/>
      </w:r>
      <w:r w:rsidR="00EF0666" w:rsidRPr="00FC32BA">
        <w:rPr>
          <w:b w:val="0"/>
        </w:rPr>
        <w:br/>
        <w:t xml:space="preserve">Formerly the Healthcare Safety Investigation Branch (HSIB), the organisation’s </w:t>
      </w:r>
      <w:r w:rsidR="00197A35" w:rsidRPr="00FC32BA">
        <w:rPr>
          <w:b w:val="0"/>
        </w:rPr>
        <w:t>investigations aim to reduce patient harm</w:t>
      </w:r>
      <w:r w:rsidR="00EF0666" w:rsidRPr="00FC32BA">
        <w:rPr>
          <w:b w:val="0"/>
        </w:rPr>
        <w:t xml:space="preserve"> and identify areas of improvement.</w:t>
      </w:r>
      <w:r w:rsidR="00A94969" w:rsidRPr="00FC32BA">
        <w:rPr>
          <w:b w:val="0"/>
        </w:rPr>
        <w:t xml:space="preserve"> In several instances, the HSSIB have cited Scan4Safety </w:t>
      </w:r>
      <w:r w:rsidR="00AB7DF6" w:rsidRPr="00FC32BA">
        <w:rPr>
          <w:b w:val="0"/>
        </w:rPr>
        <w:t xml:space="preserve">adoption as a preventative </w:t>
      </w:r>
      <w:r w:rsidR="00A94969" w:rsidRPr="00FC32BA">
        <w:rPr>
          <w:b w:val="0"/>
        </w:rPr>
        <w:t>measure</w:t>
      </w:r>
      <w:r w:rsidR="00AB7DF6" w:rsidRPr="00FC32BA">
        <w:rPr>
          <w:b w:val="0"/>
        </w:rPr>
        <w:t xml:space="preserve"> to reduce the risk of harm to patient</w:t>
      </w:r>
      <w:r w:rsidR="00E77229" w:rsidRPr="00FC32BA">
        <w:rPr>
          <w:b w:val="0"/>
        </w:rPr>
        <w:t>s through unique identification and traceability.</w:t>
      </w:r>
      <w:r w:rsidR="00E77229" w:rsidRPr="00FC32BA">
        <w:rPr>
          <w:b w:val="0"/>
        </w:rPr>
        <w:br/>
      </w:r>
      <w:r w:rsidR="00E77229" w:rsidRPr="00FC32BA">
        <w:rPr>
          <w:b w:val="0"/>
        </w:rPr>
        <w:lastRenderedPageBreak/>
        <w:br/>
      </w:r>
      <w:r w:rsidR="00E77229" w:rsidRPr="00FC32BA">
        <w:rPr>
          <w:b w:val="0"/>
          <w:u w:val="single"/>
        </w:rPr>
        <w:t>Re</w:t>
      </w:r>
      <w:r w:rsidR="00060D46" w:rsidRPr="00FC32BA">
        <w:rPr>
          <w:b w:val="0"/>
          <w:u w:val="single"/>
        </w:rPr>
        <w:t>ports cited include:</w:t>
      </w:r>
    </w:p>
    <w:p w14:paraId="1CBBD80D" w14:textId="74932D71" w:rsidR="00060D46" w:rsidRPr="00FC32BA" w:rsidRDefault="00917BC9" w:rsidP="00060D46">
      <w:pPr>
        <w:pStyle w:val="GS1BListBullet"/>
        <w:numPr>
          <w:ilvl w:val="0"/>
          <w:numId w:val="48"/>
        </w:numPr>
        <w:rPr>
          <w:b w:val="0"/>
        </w:rPr>
      </w:pPr>
      <w:hyperlink r:id="rId31" w:history="1">
        <w:r w:rsidR="008F3705" w:rsidRPr="00FC32BA">
          <w:rPr>
            <w:rStyle w:val="Hyperlink"/>
            <w:b w:val="0"/>
          </w:rPr>
          <w:t>Detection of retained vaginal swabs and tampons following childbirth</w:t>
        </w:r>
      </w:hyperlink>
    </w:p>
    <w:p w14:paraId="02B30572" w14:textId="032BA1A3" w:rsidR="001E795F" w:rsidRPr="00FC32BA" w:rsidRDefault="00917BC9" w:rsidP="00060D46">
      <w:pPr>
        <w:pStyle w:val="GS1BListBullet"/>
        <w:numPr>
          <w:ilvl w:val="0"/>
          <w:numId w:val="48"/>
        </w:numPr>
        <w:rPr>
          <w:b w:val="0"/>
        </w:rPr>
      </w:pPr>
      <w:hyperlink r:id="rId32" w:history="1">
        <w:r w:rsidR="00C61EB9" w:rsidRPr="00FC32BA">
          <w:rPr>
            <w:rStyle w:val="Hyperlink"/>
            <w:b w:val="0"/>
          </w:rPr>
          <w:t>The selection and insertion of vascular grafts in haemodialysis patients</w:t>
        </w:r>
      </w:hyperlink>
    </w:p>
    <w:p w14:paraId="277CC55A" w14:textId="1E3BE7D8" w:rsidR="00C61EB9" w:rsidRPr="00FC32BA" w:rsidRDefault="00917BC9" w:rsidP="00060D46">
      <w:pPr>
        <w:pStyle w:val="GS1BListBullet"/>
        <w:numPr>
          <w:ilvl w:val="0"/>
          <w:numId w:val="48"/>
        </w:numPr>
        <w:rPr>
          <w:b w:val="0"/>
        </w:rPr>
      </w:pPr>
      <w:hyperlink r:id="rId33" w:history="1">
        <w:r w:rsidR="002235A4" w:rsidRPr="00FC32BA">
          <w:rPr>
            <w:rStyle w:val="Hyperlink"/>
            <w:b w:val="0"/>
          </w:rPr>
          <w:t>Access to critical patient information at the bedside</w:t>
        </w:r>
      </w:hyperlink>
    </w:p>
    <w:p w14:paraId="003BC732" w14:textId="6DB80A96" w:rsidR="00962171" w:rsidRPr="00FC32BA" w:rsidRDefault="00917BC9" w:rsidP="00060D46">
      <w:pPr>
        <w:pStyle w:val="GS1BListBullet"/>
        <w:numPr>
          <w:ilvl w:val="0"/>
          <w:numId w:val="48"/>
        </w:numPr>
        <w:rPr>
          <w:b w:val="0"/>
        </w:rPr>
      </w:pPr>
      <w:hyperlink r:id="rId34" w:history="1">
        <w:r w:rsidR="00962171" w:rsidRPr="00FC32BA">
          <w:rPr>
            <w:rStyle w:val="Hyperlink"/>
            <w:b w:val="0"/>
          </w:rPr>
          <w:t>Decontamination of surgical instruments</w:t>
        </w:r>
      </w:hyperlink>
    </w:p>
    <w:p w14:paraId="1F718CCA" w14:textId="010024A0" w:rsidR="008956CE" w:rsidRPr="00FC32BA" w:rsidRDefault="00917BC9" w:rsidP="00060D46">
      <w:pPr>
        <w:pStyle w:val="GS1BListBullet"/>
        <w:numPr>
          <w:ilvl w:val="0"/>
          <w:numId w:val="48"/>
        </w:numPr>
        <w:rPr>
          <w:b w:val="0"/>
        </w:rPr>
      </w:pPr>
      <w:hyperlink r:id="rId35" w:history="1">
        <w:r w:rsidR="008956CE" w:rsidRPr="00FC32BA">
          <w:rPr>
            <w:rStyle w:val="Hyperlink"/>
            <w:b w:val="0"/>
          </w:rPr>
          <w:t>Electronic prescribing and medicines administration systems and safe discharge</w:t>
        </w:r>
      </w:hyperlink>
    </w:p>
    <w:p w14:paraId="02AB80E3" w14:textId="06F88D3F" w:rsidR="00096FA3" w:rsidRPr="00FC32BA" w:rsidRDefault="00096FA3" w:rsidP="00096FA3">
      <w:pPr>
        <w:pStyle w:val="GS1BListBullet"/>
        <w:numPr>
          <w:ilvl w:val="0"/>
          <w:numId w:val="0"/>
        </w:numPr>
        <w:rPr>
          <w:b w:val="0"/>
          <w:u w:val="single"/>
        </w:rPr>
      </w:pPr>
      <w:r w:rsidRPr="00FC32BA">
        <w:rPr>
          <w:b w:val="0"/>
          <w:u w:val="single"/>
        </w:rPr>
        <w:t>Overview reports include:</w:t>
      </w:r>
    </w:p>
    <w:p w14:paraId="092A5CC6" w14:textId="6E2C95EC" w:rsidR="00096FA3" w:rsidRPr="00FC32BA" w:rsidRDefault="00917BC9" w:rsidP="00096FA3">
      <w:pPr>
        <w:pStyle w:val="GS1BListBullet"/>
        <w:numPr>
          <w:ilvl w:val="0"/>
          <w:numId w:val="57"/>
        </w:numPr>
        <w:ind w:left="426"/>
        <w:rPr>
          <w:b w:val="0"/>
        </w:rPr>
      </w:pPr>
      <w:hyperlink r:id="rId36" w:history="1">
        <w:r w:rsidR="00510835" w:rsidRPr="00FC32BA">
          <w:rPr>
            <w:rStyle w:val="Hyperlink"/>
            <w:b w:val="0"/>
          </w:rPr>
          <w:t>A thematic analysis of HSIB's first 22 national investigations</w:t>
        </w:r>
      </w:hyperlink>
    </w:p>
    <w:p w14:paraId="406E7D6C" w14:textId="5BDA4811" w:rsidR="00831418" w:rsidRPr="00FC32BA" w:rsidRDefault="00917BC9" w:rsidP="00684CEA">
      <w:pPr>
        <w:pStyle w:val="GS1BListBullet"/>
        <w:numPr>
          <w:ilvl w:val="0"/>
          <w:numId w:val="57"/>
        </w:numPr>
        <w:ind w:left="426"/>
        <w:rPr>
          <w:b w:val="0"/>
        </w:rPr>
      </w:pPr>
      <w:hyperlink r:id="rId37" w:history="1">
        <w:r w:rsidR="00B048F0" w:rsidRPr="00FC32BA">
          <w:rPr>
            <w:rStyle w:val="Hyperlink"/>
            <w:b w:val="0"/>
          </w:rPr>
          <w:t>Never events: analysis of HSIB's national investigations</w:t>
        </w:r>
      </w:hyperlink>
    </w:p>
    <w:p w14:paraId="7D0F0078" w14:textId="0CD7CD46" w:rsidR="000D363F" w:rsidRPr="00FC32BA" w:rsidRDefault="0021222E" w:rsidP="00E4528C">
      <w:pPr>
        <w:pStyle w:val="GS1BHeading4"/>
        <w:rPr>
          <w:sz w:val="20"/>
          <w:szCs w:val="20"/>
        </w:rPr>
      </w:pPr>
      <w:r w:rsidRPr="00FC32BA">
        <w:rPr>
          <w:sz w:val="20"/>
          <w:szCs w:val="20"/>
        </w:rPr>
        <w:t>Legislation</w:t>
      </w:r>
    </w:p>
    <w:p w14:paraId="70EF7270" w14:textId="131695CF" w:rsidR="0021222E" w:rsidRPr="00FC32BA" w:rsidRDefault="0021222E" w:rsidP="00172379">
      <w:pPr>
        <w:pStyle w:val="GS1BHeading5"/>
        <w:numPr>
          <w:ilvl w:val="0"/>
          <w:numId w:val="44"/>
        </w:numPr>
        <w:rPr>
          <w:sz w:val="18"/>
        </w:rPr>
      </w:pPr>
      <w:r w:rsidRPr="00FC32BA">
        <w:rPr>
          <w:sz w:val="18"/>
        </w:rPr>
        <w:t>Medical Device Regulation 2002</w:t>
      </w:r>
      <w:r w:rsidR="0090188D" w:rsidRPr="00FC32BA">
        <w:rPr>
          <w:sz w:val="18"/>
        </w:rPr>
        <w:t xml:space="preserve"> and </w:t>
      </w:r>
      <w:r w:rsidR="00303F43" w:rsidRPr="00FC32BA">
        <w:rPr>
          <w:sz w:val="18"/>
        </w:rPr>
        <w:t>MHRA public consultation 2022</w:t>
      </w:r>
    </w:p>
    <w:p w14:paraId="51FE0BFB" w14:textId="495A6D55" w:rsidR="00303F43" w:rsidRPr="00FC32BA" w:rsidRDefault="00303F43" w:rsidP="7A69BAC4">
      <w:pPr>
        <w:pStyle w:val="CommentText"/>
        <w:rPr>
          <w:rFonts w:asciiTheme="majorHAnsi" w:hAnsiTheme="majorHAnsi"/>
          <w:b/>
          <w:bCs/>
          <w:sz w:val="18"/>
          <w:szCs w:val="18"/>
        </w:rPr>
      </w:pPr>
      <w:r w:rsidRPr="00FC32BA">
        <w:rPr>
          <w:rFonts w:asciiTheme="majorHAnsi" w:hAnsiTheme="majorHAnsi"/>
          <w:b/>
          <w:bCs/>
          <w:sz w:val="18"/>
          <w:szCs w:val="18"/>
        </w:rPr>
        <w:t>Medical Device Regulation 2022</w:t>
      </w:r>
    </w:p>
    <w:p w14:paraId="2D061D89" w14:textId="051000DF" w:rsidR="0021222E" w:rsidRPr="00FC32BA" w:rsidRDefault="0021222E" w:rsidP="7A69BAC4">
      <w:pPr>
        <w:pStyle w:val="CommentText"/>
        <w:rPr>
          <w:rFonts w:asciiTheme="majorHAnsi" w:hAnsiTheme="majorHAnsi"/>
          <w:sz w:val="18"/>
          <w:szCs w:val="18"/>
        </w:rPr>
      </w:pPr>
      <w:r w:rsidRPr="00FC32BA">
        <w:rPr>
          <w:rFonts w:asciiTheme="majorHAnsi" w:hAnsiTheme="majorHAnsi"/>
          <w:sz w:val="18"/>
          <w:szCs w:val="18"/>
        </w:rPr>
        <w:t xml:space="preserve">The regulation of the medical devices </w:t>
      </w:r>
      <w:r w:rsidR="000978C3" w:rsidRPr="00FC32BA">
        <w:rPr>
          <w:rFonts w:asciiTheme="majorHAnsi" w:hAnsiTheme="majorHAnsi"/>
          <w:sz w:val="18"/>
          <w:szCs w:val="18"/>
        </w:rPr>
        <w:t xml:space="preserve">market </w:t>
      </w:r>
      <w:r w:rsidRPr="00FC32BA">
        <w:rPr>
          <w:rFonts w:asciiTheme="majorHAnsi" w:hAnsiTheme="majorHAnsi"/>
          <w:sz w:val="18"/>
          <w:szCs w:val="18"/>
        </w:rPr>
        <w:t>in Great Britain (England, Wales and Scotland) is as follows:</w:t>
      </w:r>
    </w:p>
    <w:p w14:paraId="6B02B2CA" w14:textId="4F31B4A5" w:rsidR="0021222E" w:rsidRPr="00FC32BA" w:rsidRDefault="0021222E" w:rsidP="0021222E">
      <w:pPr>
        <w:pStyle w:val="CommentText"/>
        <w:rPr>
          <w:rFonts w:asciiTheme="majorHAnsi" w:hAnsiTheme="majorHAnsi"/>
          <w:sz w:val="18"/>
          <w:szCs w:val="18"/>
        </w:rPr>
      </w:pPr>
      <w:r w:rsidRPr="00FC32BA">
        <w:rPr>
          <w:rFonts w:asciiTheme="majorHAnsi" w:hAnsiTheme="majorHAnsi"/>
          <w:sz w:val="18"/>
          <w:szCs w:val="18"/>
        </w:rPr>
        <w:t>Currently, devices are regulated under:</w:t>
      </w:r>
    </w:p>
    <w:p w14:paraId="6191E40B" w14:textId="77777777" w:rsidR="0021222E" w:rsidRPr="00FC32BA" w:rsidRDefault="0021222E" w:rsidP="00172379">
      <w:pPr>
        <w:pStyle w:val="CommentText"/>
        <w:numPr>
          <w:ilvl w:val="0"/>
          <w:numId w:val="19"/>
        </w:numPr>
        <w:rPr>
          <w:rFonts w:asciiTheme="majorHAnsi" w:hAnsiTheme="majorHAnsi"/>
          <w:sz w:val="18"/>
          <w:szCs w:val="18"/>
          <w:lang w:val="fr-FR"/>
        </w:rPr>
      </w:pPr>
      <w:r w:rsidRPr="00FC32BA">
        <w:rPr>
          <w:rFonts w:asciiTheme="majorHAnsi" w:hAnsiTheme="majorHAnsi"/>
          <w:sz w:val="18"/>
          <w:szCs w:val="18"/>
          <w:lang w:val="fr-FR"/>
        </w:rPr>
        <w:t xml:space="preserve">Directive 93/42/EEC on </w:t>
      </w:r>
      <w:proofErr w:type="spellStart"/>
      <w:r w:rsidRPr="00FC32BA">
        <w:rPr>
          <w:rFonts w:asciiTheme="majorHAnsi" w:hAnsiTheme="majorHAnsi"/>
          <w:sz w:val="18"/>
          <w:szCs w:val="18"/>
          <w:lang w:val="fr-FR"/>
        </w:rPr>
        <w:t>medical</w:t>
      </w:r>
      <w:proofErr w:type="spellEnd"/>
      <w:r w:rsidRPr="00FC32BA">
        <w:rPr>
          <w:rFonts w:asciiTheme="majorHAnsi" w:hAnsiTheme="majorHAnsi"/>
          <w:sz w:val="18"/>
          <w:szCs w:val="18"/>
          <w:lang w:val="fr-FR"/>
        </w:rPr>
        <w:t xml:space="preserve"> </w:t>
      </w:r>
      <w:proofErr w:type="spellStart"/>
      <w:r w:rsidRPr="00FC32BA">
        <w:rPr>
          <w:rFonts w:asciiTheme="majorHAnsi" w:hAnsiTheme="majorHAnsi"/>
          <w:sz w:val="18"/>
          <w:szCs w:val="18"/>
          <w:lang w:val="fr-FR"/>
        </w:rPr>
        <w:t>devices</w:t>
      </w:r>
      <w:proofErr w:type="spellEnd"/>
      <w:r w:rsidRPr="00FC32BA">
        <w:rPr>
          <w:rFonts w:asciiTheme="majorHAnsi" w:hAnsiTheme="majorHAnsi"/>
          <w:sz w:val="18"/>
          <w:szCs w:val="18"/>
          <w:lang w:val="fr-FR"/>
        </w:rPr>
        <w:t xml:space="preserve"> (EU MDD)</w:t>
      </w:r>
    </w:p>
    <w:p w14:paraId="34E67328" w14:textId="77777777" w:rsidR="0021222E" w:rsidRPr="00FC32BA" w:rsidRDefault="0021222E" w:rsidP="00172379">
      <w:pPr>
        <w:pStyle w:val="CommentText"/>
        <w:numPr>
          <w:ilvl w:val="0"/>
          <w:numId w:val="19"/>
        </w:numPr>
        <w:rPr>
          <w:rFonts w:asciiTheme="majorHAnsi" w:hAnsiTheme="majorHAnsi"/>
          <w:sz w:val="18"/>
          <w:szCs w:val="18"/>
          <w:lang w:val="fr-FR"/>
        </w:rPr>
      </w:pPr>
      <w:r w:rsidRPr="00FC32BA">
        <w:rPr>
          <w:rFonts w:asciiTheme="majorHAnsi" w:hAnsiTheme="majorHAnsi"/>
          <w:sz w:val="18"/>
          <w:szCs w:val="18"/>
          <w:lang w:val="fr-FR"/>
        </w:rPr>
        <w:t xml:space="preserve">Directive 90/385/EEC on active implantable </w:t>
      </w:r>
      <w:proofErr w:type="spellStart"/>
      <w:r w:rsidRPr="00FC32BA">
        <w:rPr>
          <w:rFonts w:asciiTheme="majorHAnsi" w:hAnsiTheme="majorHAnsi"/>
          <w:sz w:val="18"/>
          <w:szCs w:val="18"/>
          <w:lang w:val="fr-FR"/>
        </w:rPr>
        <w:t>medical</w:t>
      </w:r>
      <w:proofErr w:type="spellEnd"/>
      <w:r w:rsidRPr="00FC32BA">
        <w:rPr>
          <w:rFonts w:asciiTheme="majorHAnsi" w:hAnsiTheme="majorHAnsi"/>
          <w:sz w:val="18"/>
          <w:szCs w:val="18"/>
          <w:lang w:val="fr-FR"/>
        </w:rPr>
        <w:t xml:space="preserve"> </w:t>
      </w:r>
      <w:proofErr w:type="spellStart"/>
      <w:r w:rsidRPr="00FC32BA">
        <w:rPr>
          <w:rFonts w:asciiTheme="majorHAnsi" w:hAnsiTheme="majorHAnsi"/>
          <w:sz w:val="18"/>
          <w:szCs w:val="18"/>
          <w:lang w:val="fr-FR"/>
        </w:rPr>
        <w:t>devices</w:t>
      </w:r>
      <w:proofErr w:type="spellEnd"/>
      <w:r w:rsidRPr="00FC32BA">
        <w:rPr>
          <w:rFonts w:asciiTheme="majorHAnsi" w:hAnsiTheme="majorHAnsi"/>
          <w:sz w:val="18"/>
          <w:szCs w:val="18"/>
          <w:lang w:val="fr-FR"/>
        </w:rPr>
        <w:t xml:space="preserve"> (EU AIMDD)</w:t>
      </w:r>
    </w:p>
    <w:p w14:paraId="46962907" w14:textId="110FAA97" w:rsidR="000D363F" w:rsidRPr="00FC32BA" w:rsidRDefault="0021222E" w:rsidP="00172379">
      <w:pPr>
        <w:pStyle w:val="CommentText"/>
        <w:numPr>
          <w:ilvl w:val="0"/>
          <w:numId w:val="19"/>
        </w:numPr>
        <w:rPr>
          <w:rFonts w:asciiTheme="majorHAnsi" w:hAnsiTheme="majorHAnsi"/>
          <w:sz w:val="18"/>
          <w:szCs w:val="18"/>
        </w:rPr>
      </w:pPr>
      <w:r w:rsidRPr="00FC32BA">
        <w:rPr>
          <w:rFonts w:asciiTheme="majorHAnsi" w:hAnsiTheme="majorHAnsi"/>
          <w:sz w:val="18"/>
          <w:szCs w:val="18"/>
        </w:rPr>
        <w:t>Directive 98/79/EC on in vitro diagnostic medical devices (EU IVDD)</w:t>
      </w:r>
    </w:p>
    <w:p w14:paraId="34344432" w14:textId="4BC7AF1F" w:rsidR="0021222E" w:rsidRPr="00FC32BA" w:rsidRDefault="0021222E" w:rsidP="0021222E">
      <w:pPr>
        <w:pStyle w:val="CommentText"/>
        <w:rPr>
          <w:rFonts w:asciiTheme="majorHAnsi" w:hAnsiTheme="majorHAnsi"/>
          <w:sz w:val="18"/>
          <w:szCs w:val="18"/>
        </w:rPr>
      </w:pPr>
      <w:r w:rsidRPr="00FC32BA">
        <w:rPr>
          <w:rFonts w:asciiTheme="majorHAnsi" w:hAnsiTheme="majorHAnsi"/>
          <w:sz w:val="18"/>
          <w:szCs w:val="18"/>
        </w:rPr>
        <w:t>These directives are given effect in UK law through the Medical Devices Regulations 2002 (SI 2002 No 618, as amended) (UK MDR 2002). Schedule 1 of the Medical Devices (Amendment etc.) (EU Exit) Regulations 2020 sets out the specific requirements for Northern Ireland.</w:t>
      </w:r>
    </w:p>
    <w:p w14:paraId="609687D4" w14:textId="5B01883D" w:rsidR="000D363F" w:rsidRPr="00FC32BA" w:rsidRDefault="003F40B1" w:rsidP="0021222E">
      <w:pPr>
        <w:pStyle w:val="CommentText"/>
        <w:rPr>
          <w:rStyle w:val="Hyperlink"/>
          <w:rFonts w:asciiTheme="majorHAnsi" w:hAnsiTheme="majorHAnsi"/>
          <w:color w:val="auto"/>
          <w:sz w:val="18"/>
          <w:szCs w:val="18"/>
          <w:u w:val="none"/>
        </w:rPr>
      </w:pPr>
      <w:r w:rsidRPr="00FC32BA">
        <w:rPr>
          <w:rFonts w:ascii="Verdana" w:hAnsi="Verdana"/>
          <w:sz w:val="18"/>
        </w:rPr>
        <w:t xml:space="preserve">The Medicines and Healthcare products Regulatory Agency (MHRA) </w:t>
      </w:r>
      <w:r w:rsidRPr="00FC32BA">
        <w:rPr>
          <w:rFonts w:asciiTheme="majorHAnsi" w:hAnsiTheme="majorHAnsi"/>
          <w:sz w:val="18"/>
          <w:szCs w:val="18"/>
        </w:rPr>
        <w:t>g</w:t>
      </w:r>
      <w:r w:rsidR="0021222E" w:rsidRPr="00FC32BA">
        <w:rPr>
          <w:rFonts w:asciiTheme="majorHAnsi" w:hAnsiTheme="majorHAnsi"/>
          <w:sz w:val="18"/>
          <w:szCs w:val="18"/>
        </w:rPr>
        <w:t>uidance for compliance with legislation can be found through the link below</w:t>
      </w:r>
      <w:r w:rsidRPr="00FC32BA">
        <w:rPr>
          <w:rFonts w:asciiTheme="majorHAnsi" w:hAnsiTheme="majorHAnsi"/>
          <w:sz w:val="18"/>
          <w:szCs w:val="18"/>
        </w:rPr>
        <w:t>:</w:t>
      </w:r>
      <w:r w:rsidR="00D768E2" w:rsidRPr="00FC32BA">
        <w:rPr>
          <w:rFonts w:asciiTheme="majorHAnsi" w:hAnsiTheme="majorHAnsi"/>
          <w:sz w:val="18"/>
          <w:szCs w:val="18"/>
        </w:rPr>
        <w:t xml:space="preserve"> </w:t>
      </w:r>
      <w:hyperlink r:id="rId38" w:history="1">
        <w:r w:rsidR="00D768E2" w:rsidRPr="00FC32BA">
          <w:rPr>
            <w:rStyle w:val="Hyperlink"/>
            <w:rFonts w:asciiTheme="majorHAnsi" w:hAnsiTheme="majorHAnsi"/>
            <w:sz w:val="18"/>
            <w:szCs w:val="18"/>
          </w:rPr>
          <w:t>https://assets.publishing.service.gov.uk/government/uploads/system/uploads/attachment_data/file/640404/MDR_IVDR_guidance_Print_13.pdf</w:t>
        </w:r>
      </w:hyperlink>
    </w:p>
    <w:p w14:paraId="74118DD9" w14:textId="37C9E5E8" w:rsidR="00BC50F7" w:rsidRPr="00FC32BA" w:rsidRDefault="00BC50F7" w:rsidP="00BC50F7">
      <w:pPr>
        <w:pStyle w:val="CommentText"/>
        <w:rPr>
          <w:rFonts w:asciiTheme="majorHAnsi" w:hAnsiTheme="majorHAnsi"/>
          <w:b/>
          <w:bCs/>
          <w:sz w:val="18"/>
          <w:szCs w:val="18"/>
        </w:rPr>
      </w:pPr>
      <w:r w:rsidRPr="00FC32BA">
        <w:rPr>
          <w:rFonts w:asciiTheme="majorHAnsi" w:hAnsiTheme="majorHAnsi"/>
          <w:b/>
          <w:bCs/>
          <w:sz w:val="18"/>
          <w:szCs w:val="18"/>
        </w:rPr>
        <w:t>MHRA public consultation</w:t>
      </w:r>
      <w:r w:rsidR="00864F76" w:rsidRPr="00FC32BA">
        <w:rPr>
          <w:rFonts w:asciiTheme="majorHAnsi" w:hAnsiTheme="majorHAnsi"/>
          <w:b/>
          <w:bCs/>
          <w:sz w:val="18"/>
          <w:szCs w:val="18"/>
        </w:rPr>
        <w:t xml:space="preserve"> into the future of medical device regulations in Great Britain</w:t>
      </w:r>
      <w:r w:rsidRPr="00FC32BA">
        <w:rPr>
          <w:rFonts w:asciiTheme="majorHAnsi" w:hAnsiTheme="majorHAnsi"/>
          <w:b/>
          <w:bCs/>
          <w:sz w:val="18"/>
          <w:szCs w:val="18"/>
        </w:rPr>
        <w:t xml:space="preserve"> 2022</w:t>
      </w:r>
    </w:p>
    <w:p w14:paraId="3FA33ABF" w14:textId="2E2C4674" w:rsidR="00BC50F7" w:rsidRPr="00FC32BA" w:rsidRDefault="00864F76" w:rsidP="000B012A">
      <w:pPr>
        <w:pStyle w:val="CommentText"/>
        <w:rPr>
          <w:rStyle w:val="Hyperlink"/>
          <w:rFonts w:asciiTheme="majorHAnsi" w:hAnsiTheme="majorHAnsi"/>
          <w:color w:val="auto"/>
          <w:sz w:val="18"/>
          <w:szCs w:val="18"/>
          <w:u w:val="none"/>
        </w:rPr>
      </w:pPr>
      <w:r w:rsidRPr="00FC32BA">
        <w:rPr>
          <w:rFonts w:asciiTheme="majorHAnsi" w:hAnsiTheme="majorHAnsi"/>
          <w:sz w:val="18"/>
          <w:szCs w:val="18"/>
        </w:rPr>
        <w:t>Following the Brexit transition period, European medical device legislation no longer applies in</w:t>
      </w:r>
      <w:r w:rsidR="00322B70" w:rsidRPr="00FC32BA">
        <w:rPr>
          <w:rFonts w:asciiTheme="majorHAnsi" w:hAnsiTheme="majorHAnsi"/>
          <w:sz w:val="18"/>
          <w:szCs w:val="18"/>
        </w:rPr>
        <w:t xml:space="preserve"> Great Britain (GB)</w:t>
      </w:r>
      <w:r w:rsidRPr="00FC32BA">
        <w:rPr>
          <w:rFonts w:asciiTheme="majorHAnsi" w:hAnsiTheme="majorHAnsi"/>
          <w:sz w:val="18"/>
          <w:szCs w:val="18"/>
        </w:rPr>
        <w:t xml:space="preserve">. As a result, </w:t>
      </w:r>
      <w:r w:rsidR="00322B70" w:rsidRPr="00FC32BA">
        <w:rPr>
          <w:rFonts w:asciiTheme="majorHAnsi" w:hAnsiTheme="majorHAnsi"/>
          <w:sz w:val="18"/>
          <w:szCs w:val="18"/>
        </w:rPr>
        <w:t>GB</w:t>
      </w:r>
      <w:r w:rsidRPr="00FC32BA">
        <w:rPr>
          <w:rFonts w:asciiTheme="majorHAnsi" w:hAnsiTheme="majorHAnsi"/>
          <w:sz w:val="18"/>
          <w:szCs w:val="18"/>
        </w:rPr>
        <w:t xml:space="preserve"> is</w:t>
      </w:r>
      <w:r w:rsidR="008E582B" w:rsidRPr="00FC32BA">
        <w:rPr>
          <w:rFonts w:asciiTheme="majorHAnsi" w:hAnsiTheme="majorHAnsi"/>
          <w:sz w:val="18"/>
          <w:szCs w:val="18"/>
        </w:rPr>
        <w:t xml:space="preserve"> </w:t>
      </w:r>
      <w:r w:rsidRPr="00FC32BA">
        <w:rPr>
          <w:rFonts w:asciiTheme="majorHAnsi" w:hAnsiTheme="majorHAnsi"/>
          <w:sz w:val="18"/>
          <w:szCs w:val="18"/>
        </w:rPr>
        <w:t xml:space="preserve">required to develop its own regulations to govern the identification and monitoring of medical devices on the </w:t>
      </w:r>
      <w:r w:rsidR="00322B70" w:rsidRPr="00FC32BA">
        <w:rPr>
          <w:rFonts w:asciiTheme="majorHAnsi" w:hAnsiTheme="majorHAnsi"/>
          <w:sz w:val="18"/>
          <w:szCs w:val="18"/>
        </w:rPr>
        <w:t>GB</w:t>
      </w:r>
      <w:r w:rsidRPr="00FC32BA">
        <w:rPr>
          <w:rFonts w:asciiTheme="majorHAnsi" w:hAnsiTheme="majorHAnsi"/>
          <w:sz w:val="18"/>
          <w:szCs w:val="18"/>
        </w:rPr>
        <w:t xml:space="preserve"> market.</w:t>
      </w:r>
      <w:r w:rsidR="00C26D12" w:rsidRPr="00FC32BA">
        <w:rPr>
          <w:rFonts w:asciiTheme="majorHAnsi" w:hAnsiTheme="majorHAnsi"/>
          <w:sz w:val="18"/>
          <w:szCs w:val="18"/>
        </w:rPr>
        <w:t xml:space="preserve"> </w:t>
      </w:r>
      <w:r w:rsidR="004F7989" w:rsidRPr="00FC32BA">
        <w:rPr>
          <w:rFonts w:asciiTheme="majorHAnsi" w:hAnsiTheme="majorHAnsi"/>
          <w:sz w:val="18"/>
          <w:szCs w:val="18"/>
        </w:rPr>
        <w:br/>
      </w:r>
      <w:r w:rsidR="004F7989" w:rsidRPr="00FC32BA">
        <w:rPr>
          <w:rFonts w:asciiTheme="majorHAnsi" w:hAnsiTheme="majorHAnsi"/>
          <w:sz w:val="18"/>
          <w:szCs w:val="18"/>
        </w:rPr>
        <w:br/>
      </w:r>
      <w:r w:rsidR="00C26D12" w:rsidRPr="00FC32BA">
        <w:rPr>
          <w:rFonts w:asciiTheme="majorHAnsi" w:hAnsiTheme="majorHAnsi"/>
          <w:sz w:val="18"/>
          <w:szCs w:val="18"/>
        </w:rPr>
        <w:t xml:space="preserve">As part of the process, the MHRA </w:t>
      </w:r>
      <w:r w:rsidR="003848CD" w:rsidRPr="00FC32BA">
        <w:rPr>
          <w:rFonts w:asciiTheme="majorHAnsi" w:hAnsiTheme="majorHAnsi"/>
          <w:sz w:val="18"/>
          <w:szCs w:val="18"/>
        </w:rPr>
        <w:t>issued a public consultation into the future of medical device regulations in  G</w:t>
      </w:r>
      <w:r w:rsidR="00922915" w:rsidRPr="00FC32BA">
        <w:rPr>
          <w:rFonts w:asciiTheme="majorHAnsi" w:hAnsiTheme="majorHAnsi"/>
          <w:sz w:val="18"/>
          <w:szCs w:val="18"/>
        </w:rPr>
        <w:t>B</w:t>
      </w:r>
      <w:r w:rsidR="003848CD" w:rsidRPr="00FC32BA">
        <w:rPr>
          <w:rFonts w:asciiTheme="majorHAnsi" w:hAnsiTheme="majorHAnsi"/>
          <w:sz w:val="18"/>
          <w:szCs w:val="18"/>
        </w:rPr>
        <w:t xml:space="preserve"> in 2021. The results and initial recommendations</w:t>
      </w:r>
      <w:r w:rsidR="00180CB6" w:rsidRPr="00FC32BA">
        <w:rPr>
          <w:rFonts w:asciiTheme="majorHAnsi" w:hAnsiTheme="majorHAnsi"/>
          <w:sz w:val="18"/>
          <w:szCs w:val="18"/>
        </w:rPr>
        <w:t xml:space="preserve"> wer</w:t>
      </w:r>
      <w:r w:rsidR="004F7989" w:rsidRPr="00FC32BA">
        <w:rPr>
          <w:rFonts w:asciiTheme="majorHAnsi" w:hAnsiTheme="majorHAnsi"/>
          <w:sz w:val="18"/>
          <w:szCs w:val="18"/>
        </w:rPr>
        <w:t xml:space="preserve">e later released in 2022 </w:t>
      </w:r>
      <w:r w:rsidR="00FE47AC" w:rsidRPr="00FC32BA">
        <w:rPr>
          <w:rFonts w:asciiTheme="majorHAnsi" w:hAnsiTheme="majorHAnsi"/>
          <w:sz w:val="18"/>
          <w:szCs w:val="18"/>
        </w:rPr>
        <w:t xml:space="preserve">in </w:t>
      </w:r>
      <w:r w:rsidR="00EA7858" w:rsidRPr="00FC32BA">
        <w:rPr>
          <w:rFonts w:asciiTheme="majorHAnsi" w:hAnsiTheme="majorHAnsi"/>
          <w:sz w:val="18"/>
          <w:szCs w:val="18"/>
        </w:rPr>
        <w:t xml:space="preserve">a </w:t>
      </w:r>
      <w:hyperlink r:id="rId39" w:history="1">
        <w:r w:rsidR="00EA7858" w:rsidRPr="00FC32BA">
          <w:rPr>
            <w:rStyle w:val="Hyperlink"/>
            <w:rFonts w:asciiTheme="majorHAnsi" w:hAnsiTheme="majorHAnsi"/>
            <w:sz w:val="18"/>
            <w:szCs w:val="18"/>
          </w:rPr>
          <w:t>consultation response paper</w:t>
        </w:r>
      </w:hyperlink>
      <w:r w:rsidR="00EA7858" w:rsidRPr="00FC32BA">
        <w:rPr>
          <w:rFonts w:asciiTheme="majorHAnsi" w:hAnsiTheme="majorHAnsi"/>
          <w:sz w:val="18"/>
          <w:szCs w:val="18"/>
        </w:rPr>
        <w:t>.</w:t>
      </w:r>
      <w:r w:rsidR="000B012A" w:rsidRPr="00FC32BA">
        <w:rPr>
          <w:rFonts w:asciiTheme="majorHAnsi" w:hAnsiTheme="majorHAnsi"/>
          <w:sz w:val="18"/>
          <w:szCs w:val="18"/>
        </w:rPr>
        <w:br/>
      </w:r>
      <w:r w:rsidR="000B012A" w:rsidRPr="00FC32BA">
        <w:rPr>
          <w:rFonts w:asciiTheme="majorHAnsi" w:hAnsiTheme="majorHAnsi"/>
          <w:sz w:val="18"/>
          <w:szCs w:val="18"/>
        </w:rPr>
        <w:br/>
      </w:r>
      <w:r w:rsidR="000B012A" w:rsidRPr="00FC32BA">
        <w:rPr>
          <w:rStyle w:val="Hyperlink"/>
          <w:rFonts w:asciiTheme="majorHAnsi" w:hAnsiTheme="majorHAnsi"/>
          <w:color w:val="auto"/>
          <w:sz w:val="18"/>
          <w:szCs w:val="18"/>
          <w:u w:val="none"/>
        </w:rPr>
        <w:t>The outcome of the consultation revealed strong support for the introduction of a globally harmonised device identification and coding system. The MHRA’s harmonised Unique Device Identification system intends to standardise UDI across</w:t>
      </w:r>
      <w:r w:rsidR="00922915" w:rsidRPr="00FC32BA">
        <w:rPr>
          <w:rStyle w:val="Hyperlink"/>
          <w:rFonts w:asciiTheme="majorHAnsi" w:hAnsiTheme="majorHAnsi"/>
          <w:color w:val="auto"/>
          <w:sz w:val="18"/>
          <w:szCs w:val="18"/>
          <w:u w:val="none"/>
        </w:rPr>
        <w:t xml:space="preserve"> GB</w:t>
      </w:r>
      <w:r w:rsidR="000B012A" w:rsidRPr="00FC32BA">
        <w:rPr>
          <w:rStyle w:val="Hyperlink"/>
          <w:rFonts w:asciiTheme="majorHAnsi" w:hAnsiTheme="majorHAnsi"/>
          <w:color w:val="auto"/>
          <w:sz w:val="18"/>
          <w:szCs w:val="18"/>
          <w:u w:val="none"/>
        </w:rPr>
        <w:t>, and align with existing international medical device regulations (such as the EU MDR and US FDA requirements).</w:t>
      </w:r>
      <w:r w:rsidR="007E1D7B" w:rsidRPr="00FC32BA">
        <w:rPr>
          <w:rStyle w:val="Hyperlink"/>
          <w:rFonts w:asciiTheme="majorHAnsi" w:hAnsiTheme="majorHAnsi"/>
          <w:color w:val="auto"/>
          <w:sz w:val="18"/>
          <w:szCs w:val="18"/>
          <w:u w:val="none"/>
        </w:rPr>
        <w:t xml:space="preserve"> </w:t>
      </w:r>
      <w:r w:rsidR="0068517F" w:rsidRPr="00FC32BA">
        <w:rPr>
          <w:rStyle w:val="Hyperlink"/>
          <w:rFonts w:asciiTheme="majorHAnsi" w:hAnsiTheme="majorHAnsi"/>
          <w:color w:val="auto"/>
          <w:sz w:val="18"/>
          <w:szCs w:val="18"/>
          <w:u w:val="none"/>
        </w:rPr>
        <w:br/>
      </w:r>
      <w:r w:rsidR="0068517F" w:rsidRPr="00FC32BA">
        <w:rPr>
          <w:rStyle w:val="Hyperlink"/>
          <w:rFonts w:asciiTheme="majorHAnsi" w:hAnsiTheme="majorHAnsi"/>
          <w:color w:val="auto"/>
          <w:sz w:val="18"/>
          <w:szCs w:val="18"/>
          <w:u w:val="none"/>
        </w:rPr>
        <w:br/>
      </w:r>
      <w:r w:rsidR="007E1D7B" w:rsidRPr="00FC32BA">
        <w:rPr>
          <w:rStyle w:val="Hyperlink"/>
          <w:rFonts w:asciiTheme="majorHAnsi" w:hAnsiTheme="majorHAnsi"/>
          <w:color w:val="auto"/>
          <w:sz w:val="18"/>
          <w:szCs w:val="18"/>
          <w:u w:val="none"/>
        </w:rPr>
        <w:t>With this, the MHRA has stated their intention to authorise GS1 as a UDI issuing entit</w:t>
      </w:r>
      <w:r w:rsidR="0068517F" w:rsidRPr="00FC32BA">
        <w:rPr>
          <w:rStyle w:val="Hyperlink"/>
          <w:rFonts w:asciiTheme="majorHAnsi" w:hAnsiTheme="majorHAnsi"/>
          <w:color w:val="auto"/>
          <w:sz w:val="18"/>
          <w:szCs w:val="18"/>
          <w:u w:val="none"/>
        </w:rPr>
        <w:t xml:space="preserve">y in order to support compliance with future legislative medical device requirements. </w:t>
      </w:r>
      <w:r w:rsidR="00403D27" w:rsidRPr="00FC32BA">
        <w:rPr>
          <w:rStyle w:val="Hyperlink"/>
          <w:rFonts w:asciiTheme="majorHAnsi" w:hAnsiTheme="majorHAnsi"/>
          <w:color w:val="auto"/>
          <w:sz w:val="18"/>
          <w:szCs w:val="18"/>
          <w:u w:val="none"/>
        </w:rPr>
        <w:t>Since several medical device manufacturers</w:t>
      </w:r>
      <w:r w:rsidR="009567E1" w:rsidRPr="00FC32BA">
        <w:rPr>
          <w:rStyle w:val="Hyperlink"/>
          <w:rFonts w:asciiTheme="majorHAnsi" w:hAnsiTheme="majorHAnsi"/>
          <w:color w:val="auto"/>
          <w:sz w:val="18"/>
          <w:szCs w:val="18"/>
          <w:u w:val="none"/>
        </w:rPr>
        <w:t xml:space="preserve"> already use GS1 standards – Global Trade Item Numbers (GTINs), to </w:t>
      </w:r>
      <w:r w:rsidR="00CF52EA" w:rsidRPr="00FC32BA">
        <w:rPr>
          <w:rStyle w:val="Hyperlink"/>
          <w:rFonts w:asciiTheme="majorHAnsi" w:hAnsiTheme="majorHAnsi"/>
          <w:color w:val="auto"/>
          <w:sz w:val="18"/>
          <w:szCs w:val="18"/>
          <w:u w:val="none"/>
        </w:rPr>
        <w:t xml:space="preserve">uniquely identify their products, this limits the need to change existing processes and systems to meet </w:t>
      </w:r>
      <w:r w:rsidR="00E1247B" w:rsidRPr="00FC32BA">
        <w:rPr>
          <w:rStyle w:val="Hyperlink"/>
          <w:rFonts w:asciiTheme="majorHAnsi" w:hAnsiTheme="majorHAnsi"/>
          <w:color w:val="auto"/>
          <w:sz w:val="18"/>
          <w:szCs w:val="18"/>
          <w:u w:val="none"/>
        </w:rPr>
        <w:t xml:space="preserve">the </w:t>
      </w:r>
      <w:r w:rsidR="00CF52EA" w:rsidRPr="00FC32BA">
        <w:rPr>
          <w:rStyle w:val="Hyperlink"/>
          <w:rFonts w:asciiTheme="majorHAnsi" w:hAnsiTheme="majorHAnsi"/>
          <w:color w:val="auto"/>
          <w:sz w:val="18"/>
          <w:szCs w:val="18"/>
          <w:u w:val="none"/>
        </w:rPr>
        <w:t>regulation</w:t>
      </w:r>
      <w:r w:rsidR="00E1247B" w:rsidRPr="00FC32BA">
        <w:rPr>
          <w:rStyle w:val="Hyperlink"/>
          <w:rFonts w:asciiTheme="majorHAnsi" w:hAnsiTheme="majorHAnsi"/>
          <w:color w:val="auto"/>
          <w:sz w:val="18"/>
          <w:szCs w:val="18"/>
          <w:u w:val="none"/>
        </w:rPr>
        <w:t>.</w:t>
      </w:r>
      <w:r w:rsidR="00403D27" w:rsidRPr="00FC32BA">
        <w:rPr>
          <w:rStyle w:val="Hyperlink"/>
          <w:rFonts w:asciiTheme="majorHAnsi" w:hAnsiTheme="majorHAnsi"/>
          <w:color w:val="auto"/>
          <w:sz w:val="18"/>
          <w:szCs w:val="18"/>
          <w:u w:val="none"/>
        </w:rPr>
        <w:t xml:space="preserve"> </w:t>
      </w:r>
      <w:r w:rsidR="000B012A" w:rsidRPr="00FC32BA">
        <w:rPr>
          <w:rStyle w:val="Hyperlink"/>
          <w:rFonts w:asciiTheme="majorHAnsi" w:hAnsiTheme="majorHAnsi"/>
          <w:color w:val="auto"/>
          <w:sz w:val="18"/>
          <w:szCs w:val="18"/>
          <w:u w:val="none"/>
        </w:rPr>
        <w:br/>
      </w:r>
      <w:r w:rsidR="000B012A" w:rsidRPr="00FC32BA">
        <w:rPr>
          <w:rStyle w:val="Hyperlink"/>
          <w:rFonts w:asciiTheme="majorHAnsi" w:hAnsiTheme="majorHAnsi"/>
          <w:color w:val="auto"/>
          <w:sz w:val="18"/>
          <w:szCs w:val="18"/>
          <w:u w:val="none"/>
        </w:rPr>
        <w:lastRenderedPageBreak/>
        <w:br/>
        <w:t>Doing so will enhance traceability and patient safety by enabling devices to be identified, tracked and traced from the point of manufacture all the way through to the individual patient. This will make incidents such as product recalls easier to manage, reduce the risk of harm to patients, and allow for more accurate reporting on adverse events.</w:t>
      </w:r>
    </w:p>
    <w:p w14:paraId="087ED8B6" w14:textId="45C039D9" w:rsidR="0021222E" w:rsidRPr="00FC32BA" w:rsidRDefault="000D363F" w:rsidP="00172379">
      <w:pPr>
        <w:pStyle w:val="GS1BHeading5"/>
        <w:numPr>
          <w:ilvl w:val="0"/>
          <w:numId w:val="45"/>
        </w:numPr>
        <w:rPr>
          <w:sz w:val="18"/>
        </w:rPr>
      </w:pPr>
      <w:r w:rsidRPr="00FC32BA">
        <w:rPr>
          <w:sz w:val="18"/>
        </w:rPr>
        <w:t>Medicines and Medical Devices Act 2021</w:t>
      </w:r>
    </w:p>
    <w:p w14:paraId="18B7B59C" w14:textId="15F78031" w:rsidR="00413ADA" w:rsidRPr="00FC32BA" w:rsidRDefault="00521DFE" w:rsidP="7A69BAC4">
      <w:pPr>
        <w:pStyle w:val="GS1BBodyText2"/>
        <w:rPr>
          <w:rFonts w:ascii="Verdana" w:hAnsi="Verdana"/>
          <w:sz w:val="18"/>
        </w:rPr>
      </w:pPr>
      <w:r w:rsidRPr="00FC32BA">
        <w:rPr>
          <w:rFonts w:ascii="Verdana" w:hAnsi="Verdana"/>
          <w:sz w:val="18"/>
        </w:rPr>
        <w:t xml:space="preserve">Following the UK departure from Europe, the </w:t>
      </w:r>
      <w:r w:rsidR="00B558F4" w:rsidRPr="00FC32BA">
        <w:rPr>
          <w:rFonts w:ascii="Verdana" w:hAnsi="Verdana"/>
          <w:sz w:val="18"/>
        </w:rPr>
        <w:t xml:space="preserve">European </w:t>
      </w:r>
      <w:r w:rsidRPr="00FC32BA">
        <w:rPr>
          <w:rFonts w:ascii="Verdana" w:hAnsi="Verdana"/>
          <w:sz w:val="18"/>
        </w:rPr>
        <w:t>M</w:t>
      </w:r>
      <w:r w:rsidR="00D037F8" w:rsidRPr="00FC32BA">
        <w:rPr>
          <w:rFonts w:ascii="Verdana" w:hAnsi="Verdana"/>
          <w:sz w:val="18"/>
        </w:rPr>
        <w:t xml:space="preserve">edical </w:t>
      </w:r>
      <w:r w:rsidRPr="00FC32BA">
        <w:rPr>
          <w:rFonts w:ascii="Verdana" w:hAnsi="Verdana"/>
          <w:sz w:val="18"/>
        </w:rPr>
        <w:t>D</w:t>
      </w:r>
      <w:r w:rsidR="00D037F8" w:rsidRPr="00FC32BA">
        <w:rPr>
          <w:rFonts w:ascii="Verdana" w:hAnsi="Verdana"/>
          <w:sz w:val="18"/>
        </w:rPr>
        <w:t>evice Regulation</w:t>
      </w:r>
      <w:r w:rsidR="00B558F4" w:rsidRPr="00FC32BA">
        <w:rPr>
          <w:rFonts w:ascii="Verdana" w:hAnsi="Verdana"/>
          <w:sz w:val="18"/>
        </w:rPr>
        <w:t xml:space="preserve"> (EU MDR)</w:t>
      </w:r>
      <w:r w:rsidRPr="00FC32BA">
        <w:rPr>
          <w:rFonts w:ascii="Verdana" w:hAnsi="Verdana"/>
          <w:sz w:val="18"/>
        </w:rPr>
        <w:t xml:space="preserve"> and I</w:t>
      </w:r>
      <w:r w:rsidR="00D037F8" w:rsidRPr="00FC32BA">
        <w:rPr>
          <w:rFonts w:ascii="Verdana" w:hAnsi="Verdana"/>
          <w:sz w:val="18"/>
        </w:rPr>
        <w:t>n-vitro</w:t>
      </w:r>
      <w:r w:rsidR="0001284D" w:rsidRPr="00FC32BA">
        <w:rPr>
          <w:rFonts w:ascii="Verdana" w:hAnsi="Verdana"/>
          <w:sz w:val="18"/>
        </w:rPr>
        <w:t xml:space="preserve"> Diagnostic Medical Device Regulations</w:t>
      </w:r>
      <w:r w:rsidR="00B558F4" w:rsidRPr="00FC32BA">
        <w:rPr>
          <w:rFonts w:ascii="Verdana" w:hAnsi="Verdana"/>
          <w:sz w:val="18"/>
        </w:rPr>
        <w:t xml:space="preserve"> (IVDR) </w:t>
      </w:r>
      <w:r w:rsidRPr="00FC32BA">
        <w:rPr>
          <w:rFonts w:ascii="Verdana" w:hAnsi="Verdana"/>
          <w:sz w:val="18"/>
        </w:rPr>
        <w:t>will not apply in</w:t>
      </w:r>
      <w:r w:rsidR="00B558F4" w:rsidRPr="00FC32BA">
        <w:rPr>
          <w:rFonts w:ascii="Verdana" w:hAnsi="Verdana"/>
          <w:sz w:val="18"/>
        </w:rPr>
        <w:t xml:space="preserve"> </w:t>
      </w:r>
      <w:r w:rsidRPr="00FC32BA">
        <w:rPr>
          <w:rFonts w:ascii="Verdana" w:hAnsi="Verdana"/>
          <w:sz w:val="18"/>
        </w:rPr>
        <w:t>Great Britain (GB). Legislation that will apply in GB will be the Medical Device Regulations 2002</w:t>
      </w:r>
      <w:r w:rsidR="00647074" w:rsidRPr="00FC32BA">
        <w:rPr>
          <w:rFonts w:ascii="Verdana" w:hAnsi="Verdana"/>
          <w:sz w:val="18"/>
        </w:rPr>
        <w:t xml:space="preserve"> (see above). </w:t>
      </w:r>
      <w:r w:rsidRPr="00FC32BA">
        <w:br/>
      </w:r>
      <w:r w:rsidRPr="00FC32BA">
        <w:br/>
      </w:r>
      <w:r w:rsidR="00647074" w:rsidRPr="00FC32BA">
        <w:rPr>
          <w:rFonts w:ascii="Verdana" w:hAnsi="Verdana"/>
          <w:sz w:val="18"/>
        </w:rPr>
        <w:t>T</w:t>
      </w:r>
      <w:r w:rsidRPr="00FC32BA">
        <w:rPr>
          <w:rFonts w:ascii="Verdana" w:hAnsi="Verdana"/>
          <w:sz w:val="18"/>
        </w:rPr>
        <w:t xml:space="preserve">he MHRA will use the recent </w:t>
      </w:r>
      <w:hyperlink r:id="rId40">
        <w:r w:rsidRPr="00FC32BA">
          <w:rPr>
            <w:rStyle w:val="Hyperlink"/>
            <w:rFonts w:ascii="Verdana" w:hAnsi="Verdana"/>
            <w:sz w:val="18"/>
          </w:rPr>
          <w:t>Medicines and Medical Devices Act</w:t>
        </w:r>
      </w:hyperlink>
      <w:r w:rsidRPr="00FC32BA">
        <w:rPr>
          <w:rFonts w:ascii="Verdana" w:hAnsi="Verdana"/>
          <w:sz w:val="18"/>
        </w:rPr>
        <w:t xml:space="preserve"> to improve </w:t>
      </w:r>
      <w:r w:rsidR="00FB512E" w:rsidRPr="00FC32BA">
        <w:rPr>
          <w:rFonts w:ascii="Verdana" w:hAnsi="Verdana"/>
          <w:sz w:val="18"/>
        </w:rPr>
        <w:t xml:space="preserve">the </w:t>
      </w:r>
      <w:r w:rsidRPr="00FC32BA">
        <w:rPr>
          <w:rFonts w:ascii="Verdana" w:hAnsi="Verdana"/>
          <w:sz w:val="18"/>
        </w:rPr>
        <w:t>traceability of medicines and medical devices</w:t>
      </w:r>
      <w:r w:rsidR="007D7287" w:rsidRPr="00FC32BA">
        <w:rPr>
          <w:rFonts w:ascii="Verdana" w:hAnsi="Verdana"/>
          <w:sz w:val="18"/>
        </w:rPr>
        <w:t>. B</w:t>
      </w:r>
      <w:r w:rsidR="003A2DC7" w:rsidRPr="00FC32BA">
        <w:rPr>
          <w:rFonts w:ascii="Verdana" w:hAnsi="Verdana"/>
          <w:sz w:val="18"/>
        </w:rPr>
        <w:t>y standardising the way in which devices are identified</w:t>
      </w:r>
      <w:r w:rsidR="00334C2E" w:rsidRPr="00FC32BA">
        <w:rPr>
          <w:rFonts w:ascii="Verdana" w:hAnsi="Verdana"/>
          <w:sz w:val="18"/>
        </w:rPr>
        <w:t xml:space="preserve"> (using </w:t>
      </w:r>
      <w:r w:rsidR="0082584E" w:rsidRPr="00FC32BA">
        <w:rPr>
          <w:rFonts w:ascii="Verdana" w:hAnsi="Verdana"/>
          <w:sz w:val="18"/>
        </w:rPr>
        <w:t>unique device identification – UDI</w:t>
      </w:r>
      <w:r w:rsidR="00CE1909" w:rsidRPr="00FC32BA">
        <w:rPr>
          <w:rFonts w:ascii="Verdana" w:hAnsi="Verdana"/>
          <w:sz w:val="18"/>
        </w:rPr>
        <w:t xml:space="preserve">), </w:t>
      </w:r>
      <w:r w:rsidR="00B64A0B" w:rsidRPr="00FC32BA">
        <w:rPr>
          <w:rFonts w:ascii="Verdana" w:hAnsi="Verdana"/>
          <w:sz w:val="18"/>
        </w:rPr>
        <w:t xml:space="preserve">this will enable devices to be </w:t>
      </w:r>
      <w:r w:rsidR="0082584E" w:rsidRPr="00FC32BA">
        <w:rPr>
          <w:rFonts w:ascii="Verdana" w:hAnsi="Verdana"/>
          <w:sz w:val="18"/>
        </w:rPr>
        <w:t>trac</w:t>
      </w:r>
      <w:r w:rsidR="00B64A0B" w:rsidRPr="00FC32BA">
        <w:rPr>
          <w:rFonts w:ascii="Verdana" w:hAnsi="Verdana"/>
          <w:sz w:val="18"/>
        </w:rPr>
        <w:t xml:space="preserve">ked and traced </w:t>
      </w:r>
      <w:r w:rsidR="0050544E" w:rsidRPr="00FC32BA">
        <w:rPr>
          <w:rFonts w:ascii="Verdana" w:hAnsi="Verdana"/>
          <w:sz w:val="18"/>
        </w:rPr>
        <w:t>o</w:t>
      </w:r>
      <w:r w:rsidR="0082584E" w:rsidRPr="00FC32BA">
        <w:rPr>
          <w:rFonts w:ascii="Verdana" w:hAnsi="Verdana"/>
          <w:sz w:val="18"/>
        </w:rPr>
        <w:t>nce on the market</w:t>
      </w:r>
      <w:r w:rsidR="00FC4A3F" w:rsidRPr="00FC32BA">
        <w:rPr>
          <w:rFonts w:ascii="Verdana" w:hAnsi="Verdana"/>
          <w:sz w:val="18"/>
        </w:rPr>
        <w:t>.</w:t>
      </w:r>
    </w:p>
    <w:p w14:paraId="767425D1" w14:textId="49145645" w:rsidR="00E344B7" w:rsidRPr="00FC32BA" w:rsidRDefault="0050544E" w:rsidP="1A6B5119">
      <w:pPr>
        <w:pStyle w:val="GS1BBodyText2"/>
        <w:rPr>
          <w:rFonts w:ascii="Verdana" w:hAnsi="Verdana"/>
          <w:sz w:val="18"/>
        </w:rPr>
      </w:pPr>
      <w:r w:rsidRPr="00FC32BA">
        <w:rPr>
          <w:rFonts w:ascii="Verdana" w:hAnsi="Verdana"/>
          <w:sz w:val="18"/>
        </w:rPr>
        <w:t>D</w:t>
      </w:r>
      <w:r w:rsidR="00F52965" w:rsidRPr="00FC32BA">
        <w:rPr>
          <w:rFonts w:ascii="Verdana" w:hAnsi="Verdana"/>
          <w:sz w:val="18"/>
        </w:rPr>
        <w:t>evic</w:t>
      </w:r>
      <w:r w:rsidR="00CA22AC" w:rsidRPr="00FC32BA">
        <w:rPr>
          <w:rFonts w:ascii="Verdana" w:hAnsi="Verdana"/>
          <w:sz w:val="18"/>
        </w:rPr>
        <w:t xml:space="preserve">e </w:t>
      </w:r>
      <w:r w:rsidR="00D674DB" w:rsidRPr="00FC32BA">
        <w:rPr>
          <w:rFonts w:ascii="Verdana" w:hAnsi="Verdana"/>
          <w:sz w:val="18"/>
        </w:rPr>
        <w:t>reference data</w:t>
      </w:r>
      <w:r w:rsidR="00CA22AC" w:rsidRPr="00FC32BA">
        <w:rPr>
          <w:rFonts w:ascii="Verdana" w:hAnsi="Verdana"/>
          <w:sz w:val="18"/>
        </w:rPr>
        <w:t xml:space="preserve"> </w:t>
      </w:r>
      <w:r w:rsidR="001A5D0E" w:rsidRPr="00FC32BA">
        <w:rPr>
          <w:rFonts w:ascii="Verdana" w:hAnsi="Verdana"/>
          <w:sz w:val="18"/>
        </w:rPr>
        <w:t xml:space="preserve">will then be </w:t>
      </w:r>
      <w:r w:rsidR="00CA22AC" w:rsidRPr="00FC32BA">
        <w:rPr>
          <w:rFonts w:ascii="Verdana" w:hAnsi="Verdana"/>
          <w:sz w:val="18"/>
        </w:rPr>
        <w:t xml:space="preserve">captured and </w:t>
      </w:r>
      <w:r w:rsidR="001A5D0E" w:rsidRPr="00FC32BA">
        <w:rPr>
          <w:rFonts w:ascii="Verdana" w:hAnsi="Verdana"/>
          <w:sz w:val="18"/>
        </w:rPr>
        <w:t xml:space="preserve">held in a national </w:t>
      </w:r>
      <w:r w:rsidR="27DD399E" w:rsidRPr="00FC32BA">
        <w:rPr>
          <w:rFonts w:ascii="Verdana" w:hAnsi="Verdana"/>
          <w:sz w:val="18"/>
        </w:rPr>
        <w:t>M</w:t>
      </w:r>
      <w:r w:rsidR="00FC4A3F" w:rsidRPr="00FC32BA">
        <w:rPr>
          <w:rFonts w:ascii="Verdana" w:hAnsi="Verdana"/>
          <w:sz w:val="18"/>
        </w:rPr>
        <w:t xml:space="preserve">edical </w:t>
      </w:r>
      <w:r w:rsidR="12D03AF2" w:rsidRPr="00FC32BA">
        <w:rPr>
          <w:rFonts w:ascii="Verdana" w:hAnsi="Verdana"/>
          <w:sz w:val="18"/>
        </w:rPr>
        <w:t>D</w:t>
      </w:r>
      <w:r w:rsidR="00FC4A3F" w:rsidRPr="00FC32BA">
        <w:rPr>
          <w:rFonts w:ascii="Verdana" w:hAnsi="Verdana"/>
          <w:sz w:val="18"/>
        </w:rPr>
        <w:t>evice</w:t>
      </w:r>
      <w:r w:rsidR="00D674DB" w:rsidRPr="00FC32BA">
        <w:rPr>
          <w:rFonts w:ascii="Verdana" w:hAnsi="Verdana"/>
          <w:sz w:val="18"/>
        </w:rPr>
        <w:t xml:space="preserve"> </w:t>
      </w:r>
      <w:r w:rsidR="196CAA44" w:rsidRPr="00FC32BA">
        <w:rPr>
          <w:rFonts w:ascii="Verdana" w:hAnsi="Verdana"/>
          <w:sz w:val="18"/>
        </w:rPr>
        <w:t>R</w:t>
      </w:r>
      <w:r w:rsidR="00413ADA" w:rsidRPr="00FC32BA">
        <w:rPr>
          <w:rFonts w:ascii="Verdana" w:hAnsi="Verdana"/>
          <w:sz w:val="18"/>
        </w:rPr>
        <w:t>egister</w:t>
      </w:r>
      <w:r w:rsidR="40C44316" w:rsidRPr="00FC32BA">
        <w:rPr>
          <w:rFonts w:ascii="Verdana" w:hAnsi="Verdana"/>
          <w:sz w:val="18"/>
        </w:rPr>
        <w:t xml:space="preserve"> (MDR)</w:t>
      </w:r>
      <w:r w:rsidR="00FC4A3F" w:rsidRPr="00FC32BA">
        <w:rPr>
          <w:rFonts w:ascii="Verdana" w:hAnsi="Verdana"/>
          <w:sz w:val="18"/>
        </w:rPr>
        <w:t xml:space="preserve"> to improve post-market surveillance.</w:t>
      </w:r>
      <w:r w:rsidR="00D674DB" w:rsidRPr="00FC32BA">
        <w:rPr>
          <w:rFonts w:ascii="Verdana" w:hAnsi="Verdana"/>
          <w:sz w:val="18"/>
        </w:rPr>
        <w:t xml:space="preserve"> </w:t>
      </w:r>
      <w:r w:rsidR="00E344B7" w:rsidRPr="00FC32BA">
        <w:rPr>
          <w:rFonts w:ascii="Verdana" w:hAnsi="Verdana"/>
          <w:sz w:val="18"/>
        </w:rPr>
        <w:t>This includes</w:t>
      </w:r>
      <w:r w:rsidR="00BE6B4F" w:rsidRPr="00FC32BA">
        <w:rPr>
          <w:rFonts w:ascii="Verdana" w:hAnsi="Verdana"/>
          <w:sz w:val="18"/>
        </w:rPr>
        <w:t xml:space="preserve">: </w:t>
      </w:r>
      <w:r w:rsidR="00E344B7" w:rsidRPr="00FC32BA">
        <w:rPr>
          <w:rFonts w:ascii="Verdana" w:hAnsi="Verdana"/>
          <w:sz w:val="18"/>
        </w:rPr>
        <w:t>proactively monitoring device performance for re-certification, annual safety updates for higher-risk class devices,</w:t>
      </w:r>
      <w:r w:rsidR="00DF6242" w:rsidRPr="00FC32BA">
        <w:rPr>
          <w:rFonts w:ascii="Verdana" w:hAnsi="Verdana"/>
          <w:sz w:val="18"/>
        </w:rPr>
        <w:t xml:space="preserve"> </w:t>
      </w:r>
      <w:r w:rsidR="00E344B7" w:rsidRPr="00FC32BA">
        <w:rPr>
          <w:rFonts w:ascii="Verdana" w:hAnsi="Verdana"/>
          <w:sz w:val="18"/>
        </w:rPr>
        <w:t>rapid reporting of safety incident</w:t>
      </w:r>
      <w:r w:rsidR="00F05A9F" w:rsidRPr="00FC32BA">
        <w:rPr>
          <w:rFonts w:ascii="Verdana" w:hAnsi="Verdana"/>
          <w:sz w:val="18"/>
        </w:rPr>
        <w:t>s</w:t>
      </w:r>
      <w:r w:rsidR="0029045F" w:rsidRPr="00FC32BA">
        <w:rPr>
          <w:rFonts w:ascii="Verdana" w:hAnsi="Verdana"/>
          <w:sz w:val="18"/>
        </w:rPr>
        <w:t>,</w:t>
      </w:r>
      <w:r w:rsidR="00F05A9F" w:rsidRPr="00FC32BA">
        <w:rPr>
          <w:rFonts w:ascii="Verdana" w:hAnsi="Verdana"/>
          <w:sz w:val="18"/>
        </w:rPr>
        <w:t xml:space="preserve"> and facilitation of efficient product recalls</w:t>
      </w:r>
      <w:r w:rsidR="00E344B7" w:rsidRPr="00FC32BA">
        <w:rPr>
          <w:rFonts w:ascii="Verdana" w:hAnsi="Verdana"/>
          <w:sz w:val="18"/>
        </w:rPr>
        <w:t>.</w:t>
      </w:r>
    </w:p>
    <w:p w14:paraId="4B5683F7" w14:textId="2393C187" w:rsidR="00E8756A" w:rsidRPr="00FC32BA" w:rsidRDefault="00AC4ECB" w:rsidP="00521DFE">
      <w:pPr>
        <w:pStyle w:val="GS1BBodyText2"/>
        <w:rPr>
          <w:rFonts w:ascii="Verdana" w:hAnsi="Verdana"/>
          <w:sz w:val="18"/>
        </w:rPr>
      </w:pPr>
      <w:r w:rsidRPr="00FC32BA">
        <w:rPr>
          <w:rFonts w:ascii="Verdana" w:hAnsi="Verdana"/>
          <w:sz w:val="18"/>
        </w:rPr>
        <w:t>The</w:t>
      </w:r>
      <w:r w:rsidR="00F401DB" w:rsidRPr="00FC32BA">
        <w:rPr>
          <w:rFonts w:ascii="Verdana" w:hAnsi="Verdana"/>
          <w:sz w:val="18"/>
        </w:rPr>
        <w:t xml:space="preserve"> </w:t>
      </w:r>
      <w:r w:rsidRPr="00FC32BA">
        <w:rPr>
          <w:rFonts w:ascii="Verdana" w:hAnsi="Verdana"/>
          <w:sz w:val="18"/>
        </w:rPr>
        <w:t>register is intended to hold details of manufacturers and</w:t>
      </w:r>
      <w:r w:rsidR="00E8756A" w:rsidRPr="00FC32BA">
        <w:rPr>
          <w:rFonts w:ascii="Verdana" w:hAnsi="Verdana"/>
          <w:sz w:val="18"/>
        </w:rPr>
        <w:t xml:space="preserve"> all</w:t>
      </w:r>
      <w:r w:rsidR="00F401DB" w:rsidRPr="00FC32BA">
        <w:rPr>
          <w:rFonts w:ascii="Verdana" w:hAnsi="Verdana"/>
          <w:sz w:val="18"/>
        </w:rPr>
        <w:t xml:space="preserve"> relevant </w:t>
      </w:r>
      <w:r w:rsidR="00537C00" w:rsidRPr="00FC32BA">
        <w:rPr>
          <w:rFonts w:ascii="Verdana" w:hAnsi="Verdana"/>
          <w:sz w:val="18"/>
        </w:rPr>
        <w:t xml:space="preserve">production information of </w:t>
      </w:r>
      <w:r w:rsidRPr="00FC32BA">
        <w:rPr>
          <w:rFonts w:ascii="Verdana" w:hAnsi="Verdana"/>
          <w:sz w:val="18"/>
        </w:rPr>
        <w:t>devices placed on the</w:t>
      </w:r>
      <w:r w:rsidR="00537C00" w:rsidRPr="00FC32BA">
        <w:rPr>
          <w:rFonts w:ascii="Verdana" w:hAnsi="Verdana"/>
          <w:sz w:val="18"/>
        </w:rPr>
        <w:t xml:space="preserve"> GB</w:t>
      </w:r>
      <w:r w:rsidRPr="00FC32BA">
        <w:rPr>
          <w:rFonts w:ascii="Verdana" w:hAnsi="Verdana"/>
          <w:sz w:val="18"/>
        </w:rPr>
        <w:t xml:space="preserve"> market. </w:t>
      </w:r>
    </w:p>
    <w:p w14:paraId="03747AA3" w14:textId="61EDBB4C" w:rsidR="009333B1" w:rsidRPr="00FC32BA" w:rsidRDefault="00AC4ECB" w:rsidP="00F346DD">
      <w:pPr>
        <w:pStyle w:val="GS1BBodyText2"/>
        <w:rPr>
          <w:rFonts w:ascii="Verdana" w:hAnsi="Verdana"/>
          <w:sz w:val="18"/>
        </w:rPr>
      </w:pPr>
      <w:r w:rsidRPr="00FC32BA">
        <w:rPr>
          <w:rFonts w:ascii="Verdana" w:hAnsi="Verdana"/>
          <w:sz w:val="18"/>
        </w:rPr>
        <w:t>The registration of devices in GB</w:t>
      </w:r>
      <w:r w:rsidR="00537C00" w:rsidRPr="00FC32BA">
        <w:rPr>
          <w:rFonts w:ascii="Verdana" w:hAnsi="Verdana"/>
          <w:sz w:val="18"/>
        </w:rPr>
        <w:t xml:space="preserve"> </w:t>
      </w:r>
      <w:r w:rsidRPr="00FC32BA">
        <w:rPr>
          <w:rFonts w:ascii="Verdana" w:hAnsi="Verdana"/>
          <w:sz w:val="18"/>
        </w:rPr>
        <w:t>is to be no later than 1</w:t>
      </w:r>
      <w:r w:rsidR="00537C00" w:rsidRPr="00FC32BA">
        <w:rPr>
          <w:rFonts w:ascii="Verdana" w:hAnsi="Verdana"/>
          <w:sz w:val="18"/>
        </w:rPr>
        <w:t xml:space="preserve"> </w:t>
      </w:r>
      <w:r w:rsidRPr="00FC32BA">
        <w:rPr>
          <w:rFonts w:ascii="Verdana" w:hAnsi="Verdana"/>
          <w:sz w:val="18"/>
        </w:rPr>
        <w:t>May 2021, 1 September 2021, and 1 January 2022 for relevant device classes.</w:t>
      </w:r>
    </w:p>
    <w:p w14:paraId="0FF0A6BB" w14:textId="52657F19" w:rsidR="00F346DD" w:rsidRPr="00FC32BA" w:rsidRDefault="0021222E" w:rsidP="00F346DD">
      <w:pPr>
        <w:pStyle w:val="GS1BHeading4"/>
        <w:rPr>
          <w:sz w:val="20"/>
          <w:szCs w:val="20"/>
        </w:rPr>
      </w:pPr>
      <w:r w:rsidRPr="00FC32BA">
        <w:rPr>
          <w:sz w:val="20"/>
          <w:szCs w:val="20"/>
        </w:rPr>
        <w:t>Policy</w:t>
      </w:r>
      <w:r w:rsidR="00EA7E04" w:rsidRPr="00FC32BA">
        <w:rPr>
          <w:sz w:val="20"/>
          <w:szCs w:val="20"/>
        </w:rPr>
        <w:t>/National strategies</w:t>
      </w:r>
    </w:p>
    <w:p w14:paraId="4D4722BE" w14:textId="77777777" w:rsidR="00F346DD" w:rsidRPr="00FC32BA" w:rsidRDefault="00F346DD" w:rsidP="00F346DD">
      <w:pPr>
        <w:pStyle w:val="GS1BHeading5"/>
        <w:numPr>
          <w:ilvl w:val="0"/>
          <w:numId w:val="46"/>
        </w:numPr>
        <w:rPr>
          <w:sz w:val="18"/>
        </w:rPr>
      </w:pPr>
      <w:r w:rsidRPr="00FC32BA">
        <w:rPr>
          <w:sz w:val="18"/>
        </w:rPr>
        <w:t>DHSC NHS eProcurement strategy, 2014</w:t>
      </w:r>
    </w:p>
    <w:p w14:paraId="3D0CB870" w14:textId="77777777" w:rsidR="00F346DD" w:rsidRPr="00FC32BA" w:rsidRDefault="00F346DD" w:rsidP="00F346DD">
      <w:pPr>
        <w:pStyle w:val="CommentText"/>
        <w:spacing w:after="200"/>
        <w:rPr>
          <w:rFonts w:asciiTheme="majorHAnsi" w:hAnsiTheme="majorHAnsi"/>
          <w:sz w:val="18"/>
          <w:szCs w:val="18"/>
        </w:rPr>
      </w:pPr>
      <w:r w:rsidRPr="00FC32BA">
        <w:rPr>
          <w:rFonts w:asciiTheme="majorHAnsi" w:hAnsiTheme="majorHAnsi"/>
          <w:sz w:val="18"/>
          <w:szCs w:val="18"/>
        </w:rPr>
        <w:t xml:space="preserve">The strategy provides details of actions to improve NHS data and information as part of the NHS Procurement Development Programme. </w:t>
      </w:r>
      <w:r w:rsidRPr="00FC32BA">
        <w:rPr>
          <w:rFonts w:asciiTheme="majorHAnsi" w:hAnsiTheme="majorHAnsi"/>
          <w:sz w:val="18"/>
          <w:szCs w:val="18"/>
        </w:rPr>
        <w:br/>
      </w:r>
      <w:r w:rsidRPr="00FC32BA">
        <w:rPr>
          <w:rFonts w:asciiTheme="majorHAnsi" w:hAnsiTheme="majorHAnsi"/>
          <w:sz w:val="18"/>
          <w:szCs w:val="18"/>
        </w:rPr>
        <w:br/>
        <w:t>The actions are to:</w:t>
      </w:r>
    </w:p>
    <w:p w14:paraId="2C0C87F1" w14:textId="77777777" w:rsidR="00F346DD" w:rsidRPr="00FC32BA" w:rsidRDefault="00F346DD" w:rsidP="00F346DD">
      <w:pPr>
        <w:pStyle w:val="CommentText"/>
        <w:numPr>
          <w:ilvl w:val="0"/>
          <w:numId w:val="18"/>
        </w:numPr>
        <w:spacing w:after="0"/>
        <w:rPr>
          <w:rFonts w:asciiTheme="majorHAnsi" w:hAnsiTheme="majorHAnsi"/>
          <w:sz w:val="18"/>
          <w:szCs w:val="18"/>
        </w:rPr>
      </w:pPr>
      <w:r w:rsidRPr="00FC32BA">
        <w:rPr>
          <w:rFonts w:asciiTheme="majorHAnsi" w:hAnsiTheme="majorHAnsi"/>
          <w:sz w:val="18"/>
          <w:szCs w:val="18"/>
        </w:rPr>
        <w:t>define standards to ensure NHS e-procurement systems work together</w:t>
      </w:r>
    </w:p>
    <w:p w14:paraId="77C7E790" w14:textId="77777777" w:rsidR="00F346DD" w:rsidRPr="00FC32BA" w:rsidRDefault="00F346DD" w:rsidP="00F346DD">
      <w:pPr>
        <w:pStyle w:val="CommentText"/>
        <w:numPr>
          <w:ilvl w:val="0"/>
          <w:numId w:val="18"/>
        </w:numPr>
        <w:spacing w:after="0"/>
        <w:rPr>
          <w:rFonts w:asciiTheme="majorHAnsi" w:hAnsiTheme="majorHAnsi"/>
          <w:sz w:val="18"/>
          <w:szCs w:val="18"/>
        </w:rPr>
      </w:pPr>
      <w:r w:rsidRPr="00FC32BA">
        <w:rPr>
          <w:rFonts w:asciiTheme="majorHAnsi" w:hAnsiTheme="majorHAnsi"/>
          <w:sz w:val="18"/>
          <w:szCs w:val="18"/>
        </w:rPr>
        <w:t>drive the adoption of standards by the NHS (GS1 standards (GTINs and GLNs), and PEPPOL messaging standards)</w:t>
      </w:r>
    </w:p>
    <w:p w14:paraId="4B0B764C" w14:textId="11B277D7" w:rsidR="00F346DD" w:rsidRPr="00FC32BA" w:rsidRDefault="00F346DD" w:rsidP="00F346DD">
      <w:pPr>
        <w:pStyle w:val="CommentText"/>
        <w:numPr>
          <w:ilvl w:val="0"/>
          <w:numId w:val="18"/>
        </w:numPr>
        <w:spacing w:after="0"/>
        <w:rPr>
          <w:rFonts w:asciiTheme="majorHAnsi" w:hAnsiTheme="majorHAnsi"/>
          <w:sz w:val="18"/>
          <w:szCs w:val="18"/>
        </w:rPr>
      </w:pPr>
      <w:r w:rsidRPr="00FC32BA">
        <w:rPr>
          <w:rFonts w:asciiTheme="majorHAnsi" w:hAnsiTheme="majorHAnsi"/>
          <w:sz w:val="18"/>
          <w:szCs w:val="18"/>
        </w:rPr>
        <w:t>provide visibility of the supply chain</w:t>
      </w:r>
      <w:r w:rsidR="008301AB" w:rsidRPr="00FC32BA">
        <w:rPr>
          <w:rFonts w:asciiTheme="majorHAnsi" w:hAnsiTheme="majorHAnsi"/>
          <w:sz w:val="18"/>
          <w:szCs w:val="18"/>
        </w:rPr>
        <w:br/>
      </w:r>
    </w:p>
    <w:p w14:paraId="7AA73EF6" w14:textId="751AAA7B" w:rsidR="00F346DD" w:rsidRPr="00FC32BA" w:rsidRDefault="00F346DD" w:rsidP="00F346DD">
      <w:pPr>
        <w:pStyle w:val="GS1BBodyText2"/>
        <w:rPr>
          <w:sz w:val="18"/>
        </w:rPr>
      </w:pPr>
      <w:r w:rsidRPr="00FC32BA">
        <w:rPr>
          <w:sz w:val="18"/>
        </w:rPr>
        <w:t xml:space="preserve">With the </w:t>
      </w:r>
      <w:hyperlink r:id="rId41" w:history="1">
        <w:r w:rsidRPr="00FC32BA">
          <w:rPr>
            <w:rStyle w:val="Hyperlink"/>
            <w:sz w:val="18"/>
          </w:rPr>
          <w:t>NHS eProcurement strategy</w:t>
        </w:r>
      </w:hyperlink>
      <w:r w:rsidRPr="00FC32BA">
        <w:rPr>
          <w:sz w:val="18"/>
        </w:rPr>
        <w:t xml:space="preserve"> in place, products can be traced to their point of origin, through to their point of issue/delivery, and then directly to the patient at the point of care. This enables any defective products to be identified and removed from circulation quickly, and any patient affected to be contacted promptly – </w:t>
      </w:r>
      <w:r w:rsidRPr="00FC32BA" w:rsidDel="009A340C">
        <w:rPr>
          <w:sz w:val="18"/>
        </w:rPr>
        <w:t xml:space="preserve">both </w:t>
      </w:r>
      <w:r w:rsidRPr="00FC32BA">
        <w:rPr>
          <w:sz w:val="18"/>
        </w:rPr>
        <w:t>significant advantages to patient safety.</w:t>
      </w:r>
      <w:r w:rsidRPr="00FC32BA">
        <w:rPr>
          <w:sz w:val="18"/>
          <w:szCs w:val="14"/>
        </w:rPr>
        <w:br/>
      </w:r>
      <w:r w:rsidRPr="00FC32BA">
        <w:rPr>
          <w:sz w:val="18"/>
          <w:szCs w:val="14"/>
        </w:rPr>
        <w:br/>
      </w:r>
      <w:r w:rsidRPr="00FC32BA">
        <w:rPr>
          <w:sz w:val="18"/>
        </w:rPr>
        <w:t>Delivering the aims of the NHS eProcurement strategy supports the transition to e-trading and e-invoicing. streamlining processes and reducing errors throughout the purchase to pay (P2P) process. Instead, by using a combination of GS1 standards for the unique identification of products (GTIN) and locations (GLNs), and PEPPOL messaging standards, transaction information, such as purchase orders and invoices can be shared seamlessly.</w:t>
      </w:r>
      <w:r w:rsidRPr="00FC32BA">
        <w:rPr>
          <w:sz w:val="18"/>
          <w:szCs w:val="14"/>
        </w:rPr>
        <w:br/>
      </w:r>
      <w:r w:rsidRPr="00FC32BA">
        <w:rPr>
          <w:sz w:val="18"/>
          <w:szCs w:val="14"/>
        </w:rPr>
        <w:br/>
      </w:r>
      <w:r w:rsidRPr="00FC32BA">
        <w:rPr>
          <w:sz w:val="18"/>
        </w:rPr>
        <w:t xml:space="preserve">Supplier product information can be updated in real time which is automatically fed into the trust’s product catalogue and organisation and shipping information are stored in the national GLN registry – LocationManager </w:t>
      </w:r>
      <w:r w:rsidRPr="00FC32BA">
        <w:rPr>
          <w:rStyle w:val="FootnoteReference"/>
          <w:sz w:val="18"/>
        </w:rPr>
        <w:lastRenderedPageBreak/>
        <w:footnoteReference w:id="4"/>
      </w:r>
      <w:r w:rsidRPr="00FC32BA">
        <w:rPr>
          <w:sz w:val="18"/>
        </w:rPr>
        <w:t>. Any time a Ship-to</w:t>
      </w:r>
      <w:r w:rsidRPr="00FC32BA" w:rsidDel="0050541C">
        <w:rPr>
          <w:sz w:val="18"/>
        </w:rPr>
        <w:t>/</w:t>
      </w:r>
      <w:r w:rsidRPr="00FC32BA">
        <w:rPr>
          <w:sz w:val="18"/>
        </w:rPr>
        <w:t>Deliver-to location is modified</w:t>
      </w:r>
      <w:r w:rsidRPr="00FC32BA" w:rsidDel="0050541C">
        <w:rPr>
          <w:sz w:val="18"/>
        </w:rPr>
        <w:t xml:space="preserve">, billing information is updated, or a </w:t>
      </w:r>
      <w:r w:rsidRPr="00FC32BA">
        <w:rPr>
          <w:sz w:val="18"/>
        </w:rPr>
        <w:t xml:space="preserve">supplier's detail is changed, the amendments are available in real time, providing healthcare providers and suppliers with access to the most up-to-date information at all times. </w:t>
      </w:r>
      <w:r w:rsidRPr="00FC32BA">
        <w:rPr>
          <w:sz w:val="18"/>
          <w:szCs w:val="14"/>
        </w:rPr>
        <w:br/>
      </w:r>
      <w:r w:rsidRPr="00FC32BA">
        <w:rPr>
          <w:sz w:val="18"/>
          <w:szCs w:val="14"/>
        </w:rPr>
        <w:br/>
      </w:r>
      <w:r w:rsidRPr="00FC32BA">
        <w:rPr>
          <w:sz w:val="18"/>
        </w:rPr>
        <w:t>Without accurate product and location information in place, products are susceptible to being lost, and deliveries are at risk of being missed, resulting in unwarranted delays to vital patient care. This serves to create an efficient procurement system, which is set in place to streamline business transactions (via electronic P2P) across the NHS for all stakeholders.</w:t>
      </w:r>
    </w:p>
    <w:p w14:paraId="7D27503C" w14:textId="4D677ED5" w:rsidR="00F346DD" w:rsidRPr="00FC32BA" w:rsidRDefault="00F346DD" w:rsidP="00F346DD">
      <w:pPr>
        <w:pStyle w:val="GS1BHeading5"/>
        <w:numPr>
          <w:ilvl w:val="0"/>
          <w:numId w:val="47"/>
        </w:numPr>
        <w:rPr>
          <w:sz w:val="18"/>
        </w:rPr>
      </w:pPr>
      <w:r w:rsidRPr="00FC32BA">
        <w:rPr>
          <w:sz w:val="18"/>
        </w:rPr>
        <w:t>Lord Carter Review</w:t>
      </w:r>
      <w:r w:rsidR="003B1A70" w:rsidRPr="00FC32BA">
        <w:rPr>
          <w:sz w:val="18"/>
        </w:rPr>
        <w:t>,</w:t>
      </w:r>
      <w:r w:rsidRPr="00FC32BA">
        <w:rPr>
          <w:sz w:val="18"/>
        </w:rPr>
        <w:t xml:space="preserve"> 2016</w:t>
      </w:r>
    </w:p>
    <w:p w14:paraId="683E0B26" w14:textId="77777777" w:rsidR="00F346DD" w:rsidRPr="00FC32BA" w:rsidRDefault="00F346DD" w:rsidP="00F346DD">
      <w:pPr>
        <w:pStyle w:val="CommentText"/>
        <w:spacing w:after="200"/>
        <w:rPr>
          <w:rFonts w:asciiTheme="majorHAnsi" w:hAnsiTheme="majorHAnsi"/>
          <w:sz w:val="18"/>
          <w:szCs w:val="18"/>
        </w:rPr>
      </w:pPr>
      <w:r w:rsidRPr="00FC32BA">
        <w:rPr>
          <w:rFonts w:asciiTheme="majorHAnsi" w:hAnsiTheme="majorHAnsi"/>
          <w:sz w:val="18"/>
          <w:szCs w:val="18"/>
        </w:rPr>
        <w:t>In 2016, a report titled “</w:t>
      </w:r>
      <w:r w:rsidRPr="00FC32BA">
        <w:t>O</w:t>
      </w:r>
      <w:r w:rsidRPr="00FC32BA">
        <w:rPr>
          <w:rFonts w:asciiTheme="majorHAnsi" w:hAnsiTheme="majorHAnsi"/>
          <w:sz w:val="18"/>
          <w:szCs w:val="18"/>
        </w:rPr>
        <w:t>perational productivity and performance in English NHS acute hospitals: unwarranted variations” was published. Commissioned by the Department of Health and Social Care (DHSC), the report conducted by Lord Carter of Coles, set out how non-specialist acute trusts can reduce unwarranted variation in productivity and efficiency across every area in the hospital.</w:t>
      </w:r>
      <w:r w:rsidRPr="00FC32BA">
        <w:rPr>
          <w:rFonts w:asciiTheme="majorHAnsi" w:hAnsiTheme="majorHAnsi"/>
          <w:sz w:val="18"/>
          <w:szCs w:val="18"/>
        </w:rPr>
        <w:br/>
      </w:r>
      <w:r w:rsidRPr="00FC32BA">
        <w:rPr>
          <w:rFonts w:asciiTheme="majorHAnsi" w:hAnsiTheme="majorHAnsi"/>
          <w:sz w:val="18"/>
          <w:szCs w:val="18"/>
        </w:rPr>
        <w:br/>
        <w:t>GS1 standards implementation is referenced specifically in the report through:</w:t>
      </w:r>
    </w:p>
    <w:p w14:paraId="2F3EACAA" w14:textId="77777777" w:rsidR="00F346DD" w:rsidRPr="00FC32BA" w:rsidRDefault="00917BC9" w:rsidP="00F346DD">
      <w:pPr>
        <w:pStyle w:val="CommentText"/>
        <w:numPr>
          <w:ilvl w:val="0"/>
          <w:numId w:val="36"/>
        </w:numPr>
        <w:spacing w:after="200"/>
        <w:rPr>
          <w:rFonts w:asciiTheme="majorHAnsi" w:hAnsiTheme="majorHAnsi"/>
          <w:sz w:val="18"/>
          <w:szCs w:val="18"/>
        </w:rPr>
      </w:pPr>
      <w:hyperlink r:id="rId42" w:anchor="page=45" w:history="1">
        <w:r w:rsidR="00F346DD" w:rsidRPr="00FC32BA">
          <w:rPr>
            <w:rStyle w:val="Hyperlink"/>
            <w:rFonts w:asciiTheme="majorHAnsi" w:hAnsiTheme="majorHAnsi"/>
            <w:sz w:val="18"/>
            <w:szCs w:val="18"/>
          </w:rPr>
          <w:t>the NHS eProcurement strategy</w:t>
        </w:r>
      </w:hyperlink>
    </w:p>
    <w:p w14:paraId="1272B2E7" w14:textId="77777777" w:rsidR="00F346DD" w:rsidRPr="00FC32BA" w:rsidRDefault="00917BC9" w:rsidP="00F346DD">
      <w:pPr>
        <w:pStyle w:val="CommentText"/>
        <w:numPr>
          <w:ilvl w:val="0"/>
          <w:numId w:val="36"/>
        </w:numPr>
        <w:spacing w:after="200"/>
        <w:rPr>
          <w:rFonts w:asciiTheme="majorHAnsi" w:hAnsiTheme="majorHAnsi"/>
          <w:sz w:val="18"/>
          <w:szCs w:val="18"/>
        </w:rPr>
      </w:pPr>
      <w:hyperlink r:id="rId43" w:anchor="page=49" w:history="1">
        <w:r w:rsidR="00F346DD" w:rsidRPr="00FC32BA">
          <w:rPr>
            <w:rStyle w:val="Hyperlink"/>
            <w:rFonts w:asciiTheme="majorHAnsi" w:hAnsiTheme="majorHAnsi"/>
            <w:sz w:val="18"/>
            <w:szCs w:val="18"/>
          </w:rPr>
          <w:t>data transparency supporting the NHS Purchasing Price Index</w:t>
        </w:r>
      </w:hyperlink>
    </w:p>
    <w:p w14:paraId="554603C9" w14:textId="77777777" w:rsidR="00F346DD" w:rsidRPr="00FC32BA" w:rsidRDefault="00917BC9" w:rsidP="00F346DD">
      <w:pPr>
        <w:pStyle w:val="CommentText"/>
        <w:numPr>
          <w:ilvl w:val="0"/>
          <w:numId w:val="36"/>
        </w:numPr>
        <w:spacing w:after="200"/>
        <w:rPr>
          <w:rFonts w:asciiTheme="majorHAnsi" w:hAnsiTheme="majorHAnsi"/>
          <w:sz w:val="18"/>
          <w:szCs w:val="18"/>
        </w:rPr>
      </w:pPr>
      <w:hyperlink r:id="rId44" w:anchor="page=64" w:history="1">
        <w:r w:rsidR="00F346DD" w:rsidRPr="00FC32BA">
          <w:rPr>
            <w:rStyle w:val="Hyperlink"/>
            <w:rFonts w:asciiTheme="majorHAnsi" w:hAnsiTheme="majorHAnsi"/>
            <w:sz w:val="18"/>
            <w:szCs w:val="18"/>
          </w:rPr>
          <w:t>electronic prescribing and medicines administration</w:t>
        </w:r>
      </w:hyperlink>
    </w:p>
    <w:p w14:paraId="7A0C14E0" w14:textId="77777777" w:rsidR="00F346DD" w:rsidRPr="00FC32BA" w:rsidRDefault="00F346DD" w:rsidP="00F346DD">
      <w:pPr>
        <w:pStyle w:val="CommentText"/>
        <w:spacing w:after="200"/>
        <w:rPr>
          <w:rFonts w:asciiTheme="majorHAnsi" w:hAnsiTheme="majorHAnsi"/>
          <w:sz w:val="18"/>
          <w:szCs w:val="18"/>
        </w:rPr>
      </w:pPr>
      <w:r w:rsidRPr="00FC32BA">
        <w:rPr>
          <w:rFonts w:asciiTheme="majorHAnsi" w:hAnsiTheme="majorHAnsi"/>
          <w:sz w:val="18"/>
          <w:szCs w:val="18"/>
        </w:rPr>
        <w:t xml:space="preserve">Across all three of these areas, NHS hospitals across England are set to benefit from the mandatory adoption of GS1 and PEPPOL standards. </w:t>
      </w:r>
    </w:p>
    <w:p w14:paraId="0C69AE0F" w14:textId="5480CB0D" w:rsidR="00F346DD" w:rsidRPr="00FC32BA" w:rsidRDefault="00F346DD" w:rsidP="00C949DF">
      <w:pPr>
        <w:pStyle w:val="CommentText"/>
        <w:spacing w:after="200"/>
        <w:rPr>
          <w:rFonts w:asciiTheme="majorHAnsi" w:hAnsiTheme="majorHAnsi"/>
          <w:sz w:val="18"/>
          <w:szCs w:val="18"/>
        </w:rPr>
      </w:pPr>
      <w:r w:rsidRPr="00FC32BA">
        <w:rPr>
          <w:rFonts w:asciiTheme="majorHAnsi" w:hAnsiTheme="majorHAnsi"/>
          <w:sz w:val="18"/>
          <w:szCs w:val="18"/>
        </w:rPr>
        <w:t>Lord Carter’s final report recognised that GS1 standards form a vital part of the collaboration needed across trusts, and their suppliers, to build an effective system for looking after their supply chain, their inventory, and their patients. Overall, Lord Carter estimated that: “The introduction of GS1 standards will allow every NHS hospital in England to save on average up to £3 million each year while improving patient care.”</w:t>
      </w:r>
    </w:p>
    <w:p w14:paraId="3435B791" w14:textId="3EB4F7F4" w:rsidR="00B2694E" w:rsidRPr="00FC32BA" w:rsidRDefault="00B2694E" w:rsidP="00B2694E">
      <w:pPr>
        <w:pStyle w:val="GS1BHeading5"/>
        <w:numPr>
          <w:ilvl w:val="0"/>
          <w:numId w:val="40"/>
        </w:numPr>
        <w:rPr>
          <w:rFonts w:eastAsiaTheme="majorEastAsia"/>
          <w:sz w:val="18"/>
        </w:rPr>
      </w:pPr>
      <w:r w:rsidRPr="00FC32BA">
        <w:rPr>
          <w:sz w:val="18"/>
        </w:rPr>
        <w:t>Digital Clinical Safety Strategy</w:t>
      </w:r>
      <w:r w:rsidR="00426998" w:rsidRPr="00FC32BA">
        <w:rPr>
          <w:sz w:val="18"/>
        </w:rPr>
        <w:t>, 2021</w:t>
      </w:r>
    </w:p>
    <w:p w14:paraId="0BCFF6F1" w14:textId="77777777" w:rsidR="00B2694E" w:rsidRPr="00FC32BA" w:rsidRDefault="00B2694E" w:rsidP="00B2694E">
      <w:pPr>
        <w:pStyle w:val="CommentText"/>
        <w:spacing w:after="200"/>
        <w:rPr>
          <w:rFonts w:asciiTheme="majorHAnsi" w:eastAsiaTheme="majorEastAsia" w:hAnsiTheme="majorHAnsi" w:cstheme="majorBidi"/>
          <w:sz w:val="18"/>
          <w:szCs w:val="18"/>
        </w:rPr>
      </w:pPr>
      <w:r w:rsidRPr="00FC32BA">
        <w:rPr>
          <w:rFonts w:asciiTheme="majorHAnsi" w:eastAsiaTheme="majorEastAsia" w:hAnsiTheme="majorHAnsi" w:cstheme="majorBidi"/>
          <w:sz w:val="18"/>
          <w:szCs w:val="18"/>
        </w:rPr>
        <w:t>In 2021, to build on the NHS Patient Safety Strategy, NHSX published the Digital Clinical Safety Strategy</w:t>
      </w:r>
      <w:r w:rsidRPr="00FC32BA">
        <w:rPr>
          <w:rStyle w:val="FootnoteReference"/>
          <w:rFonts w:asciiTheme="majorHAnsi" w:eastAsiaTheme="majorEastAsia" w:hAnsiTheme="majorHAnsi" w:cstheme="majorBidi"/>
          <w:sz w:val="18"/>
          <w:szCs w:val="18"/>
        </w:rPr>
        <w:footnoteReference w:id="5"/>
      </w:r>
      <w:r w:rsidRPr="00FC32BA">
        <w:rPr>
          <w:rFonts w:asciiTheme="majorHAnsi" w:eastAsiaTheme="majorEastAsia" w:hAnsiTheme="majorHAnsi" w:cstheme="majorBidi"/>
          <w:sz w:val="18"/>
          <w:szCs w:val="18"/>
        </w:rPr>
        <w:t>. Developed in collaboration with NHS England and Improvement, and NHS Digital.</w:t>
      </w:r>
    </w:p>
    <w:p w14:paraId="4441370B" w14:textId="77777777" w:rsidR="00B2694E" w:rsidRPr="00FC32BA" w:rsidRDefault="00B2694E" w:rsidP="00B2694E">
      <w:pPr>
        <w:pStyle w:val="CommentText"/>
        <w:spacing w:after="200"/>
        <w:rPr>
          <w:rFonts w:asciiTheme="majorHAnsi" w:eastAsiaTheme="majorEastAsia" w:hAnsiTheme="majorHAnsi" w:cstheme="majorBidi"/>
          <w:sz w:val="18"/>
          <w:szCs w:val="18"/>
        </w:rPr>
      </w:pPr>
      <w:r w:rsidRPr="00FC32BA">
        <w:rPr>
          <w:rFonts w:asciiTheme="majorHAnsi" w:eastAsiaTheme="majorEastAsia" w:hAnsiTheme="majorHAnsi" w:cstheme="majorBidi"/>
          <w:sz w:val="18"/>
          <w:szCs w:val="18"/>
        </w:rPr>
        <w:t>The strategy sets out two clear aims:</w:t>
      </w:r>
    </w:p>
    <w:p w14:paraId="14E98361" w14:textId="77777777" w:rsidR="00B2694E" w:rsidRPr="00FC32BA" w:rsidRDefault="00B2694E" w:rsidP="00B2694E">
      <w:pPr>
        <w:pStyle w:val="CommentText"/>
        <w:numPr>
          <w:ilvl w:val="1"/>
          <w:numId w:val="37"/>
        </w:numPr>
        <w:spacing w:after="200"/>
        <w:rPr>
          <w:rFonts w:asciiTheme="majorHAnsi" w:eastAsiaTheme="majorEastAsia" w:hAnsiTheme="majorHAnsi" w:cstheme="majorBidi"/>
          <w:sz w:val="18"/>
          <w:szCs w:val="18"/>
        </w:rPr>
      </w:pPr>
      <w:r w:rsidRPr="00FC32BA">
        <w:rPr>
          <w:rFonts w:asciiTheme="majorHAnsi" w:eastAsiaTheme="majorEastAsia" w:hAnsiTheme="majorHAnsi" w:cstheme="majorBidi"/>
          <w:sz w:val="18"/>
          <w:szCs w:val="18"/>
        </w:rPr>
        <w:t>To improve the safety of digital technologies in health and care, now and in the future</w:t>
      </w:r>
    </w:p>
    <w:p w14:paraId="5D61E6AB" w14:textId="77777777" w:rsidR="00B2694E" w:rsidRPr="00FC32BA" w:rsidRDefault="00B2694E" w:rsidP="00B2694E">
      <w:pPr>
        <w:pStyle w:val="CommentText"/>
        <w:numPr>
          <w:ilvl w:val="1"/>
          <w:numId w:val="37"/>
        </w:numPr>
        <w:spacing w:after="200"/>
        <w:rPr>
          <w:rFonts w:asciiTheme="majorHAnsi" w:eastAsiaTheme="majorEastAsia" w:hAnsiTheme="majorHAnsi" w:cstheme="majorBidi"/>
          <w:sz w:val="18"/>
          <w:szCs w:val="18"/>
        </w:rPr>
      </w:pPr>
      <w:r w:rsidRPr="00FC32BA">
        <w:rPr>
          <w:rFonts w:asciiTheme="majorHAnsi" w:eastAsiaTheme="majorEastAsia" w:hAnsiTheme="majorHAnsi" w:cstheme="majorBidi"/>
          <w:sz w:val="18"/>
          <w:szCs w:val="18"/>
        </w:rPr>
        <w:t>To identify, and promote the use of, digital technologies as solutions to patient safety challenges</w:t>
      </w:r>
    </w:p>
    <w:p w14:paraId="70E32EBA" w14:textId="099EBDB3" w:rsidR="00B2694E" w:rsidRPr="00FC32BA" w:rsidRDefault="00B2694E" w:rsidP="00C949DF">
      <w:pPr>
        <w:pStyle w:val="CommentText"/>
        <w:spacing w:after="200"/>
        <w:rPr>
          <w:rFonts w:asciiTheme="majorHAnsi" w:hAnsiTheme="majorHAnsi"/>
          <w:sz w:val="18"/>
          <w:szCs w:val="18"/>
        </w:rPr>
      </w:pPr>
      <w:r w:rsidRPr="00FC32BA">
        <w:rPr>
          <w:rFonts w:asciiTheme="majorHAnsi" w:eastAsiaTheme="majorEastAsia" w:hAnsiTheme="majorHAnsi" w:cstheme="majorBidi"/>
          <w:sz w:val="18"/>
          <w:szCs w:val="18"/>
        </w:rPr>
        <w:t xml:space="preserve">Emphasis on harnessing data standards and technologies (such as those that support Scan4Safety) have been directly referenced as key enablers to support greater patient safety. </w:t>
      </w:r>
      <w:r w:rsidRPr="00FC32BA">
        <w:br/>
      </w:r>
      <w:r w:rsidRPr="00FC32BA">
        <w:br/>
      </w:r>
      <w:r w:rsidRPr="00FC32BA">
        <w:rPr>
          <w:rFonts w:asciiTheme="majorHAnsi" w:eastAsiaTheme="majorEastAsia" w:hAnsiTheme="majorHAnsi" w:cstheme="majorBidi"/>
          <w:sz w:val="18"/>
          <w:szCs w:val="18"/>
        </w:rPr>
        <w:t>Taken from the report, it highlights: “Across safety-critical industries, digital technologies are considered in terms of their opportunity to enhance safety and their potential to disrupt it. Evidence demonstrates the power of digital to support safety. Scanning technologies and programmes like Scan4Safety, that use barcodes to track data and devices, have reduced device and patient identification errors (Scan4Safety report, 2020).”</w:t>
      </w:r>
      <w:r w:rsidR="004B3580" w:rsidRPr="00FC32BA">
        <w:rPr>
          <w:rFonts w:asciiTheme="majorHAnsi" w:hAnsiTheme="majorHAnsi"/>
          <w:sz w:val="18"/>
          <w:szCs w:val="18"/>
        </w:rPr>
        <w:br/>
      </w:r>
    </w:p>
    <w:p w14:paraId="078471A4" w14:textId="0762CD0E" w:rsidR="003115FF" w:rsidRPr="00FC32BA" w:rsidRDefault="004E760E" w:rsidP="00172379">
      <w:pPr>
        <w:pStyle w:val="GS1BHeading5"/>
        <w:numPr>
          <w:ilvl w:val="0"/>
          <w:numId w:val="45"/>
        </w:numPr>
        <w:rPr>
          <w:sz w:val="18"/>
        </w:rPr>
      </w:pPr>
      <w:r w:rsidRPr="00FC32BA">
        <w:rPr>
          <w:sz w:val="18"/>
        </w:rPr>
        <w:lastRenderedPageBreak/>
        <w:t>What Good L</w:t>
      </w:r>
      <w:r w:rsidR="00221358" w:rsidRPr="00FC32BA">
        <w:rPr>
          <w:sz w:val="18"/>
        </w:rPr>
        <w:t>ooks L</w:t>
      </w:r>
      <w:r w:rsidRPr="00FC32BA">
        <w:rPr>
          <w:sz w:val="18"/>
        </w:rPr>
        <w:t>ike</w:t>
      </w:r>
      <w:r w:rsidR="00221358" w:rsidRPr="00FC32BA">
        <w:rPr>
          <w:sz w:val="18"/>
        </w:rPr>
        <w:t xml:space="preserve"> (WGLL) </w:t>
      </w:r>
      <w:r w:rsidRPr="00FC32BA">
        <w:rPr>
          <w:sz w:val="18"/>
        </w:rPr>
        <w:t>framework</w:t>
      </w:r>
      <w:r w:rsidR="006E26B6" w:rsidRPr="00FC32BA">
        <w:rPr>
          <w:sz w:val="18"/>
        </w:rPr>
        <w:t>, 2021</w:t>
      </w:r>
      <w:r w:rsidR="00522579" w:rsidRPr="00FC32BA">
        <w:rPr>
          <w:rStyle w:val="FootnoteReference"/>
          <w:sz w:val="18"/>
        </w:rPr>
        <w:footnoteReference w:id="6"/>
      </w:r>
      <w:r w:rsidRPr="00FC32BA">
        <w:rPr>
          <w:sz w:val="18"/>
        </w:rPr>
        <w:t xml:space="preserve"> </w:t>
      </w:r>
    </w:p>
    <w:p w14:paraId="0DE5F568" w14:textId="58C05597" w:rsidR="00310641" w:rsidRPr="00FC32BA" w:rsidRDefault="00310641" w:rsidP="00310641">
      <w:pPr>
        <w:pStyle w:val="GS1BListBullet"/>
        <w:numPr>
          <w:ilvl w:val="0"/>
          <w:numId w:val="0"/>
        </w:numPr>
        <w:rPr>
          <w:b w:val="0"/>
          <w:bCs/>
        </w:rPr>
      </w:pPr>
      <w:r w:rsidRPr="00FC32BA">
        <w:rPr>
          <w:b w:val="0"/>
          <w:bCs/>
        </w:rPr>
        <w:t>In 2021, NHSX</w:t>
      </w:r>
      <w:r w:rsidR="00A72DCC" w:rsidRPr="00FC32BA">
        <w:rPr>
          <w:b w:val="0"/>
          <w:bCs/>
        </w:rPr>
        <w:t xml:space="preserve"> publishe</w:t>
      </w:r>
      <w:r w:rsidR="00221358" w:rsidRPr="00FC32BA">
        <w:rPr>
          <w:b w:val="0"/>
          <w:bCs/>
        </w:rPr>
        <w:t>d the WGLL framework</w:t>
      </w:r>
      <w:r w:rsidR="00522579" w:rsidRPr="00FC32BA">
        <w:rPr>
          <w:b w:val="0"/>
          <w:bCs/>
        </w:rPr>
        <w:t xml:space="preserve"> intended to “</w:t>
      </w:r>
      <w:r w:rsidR="00221358" w:rsidRPr="00FC32BA">
        <w:rPr>
          <w:b w:val="0"/>
          <w:bCs/>
        </w:rPr>
        <w:t>provide clear guidance for health and care leaders to digitise, connect and transform services safely and securely</w:t>
      </w:r>
      <w:r w:rsidR="00522579" w:rsidRPr="00FC32BA">
        <w:rPr>
          <w:b w:val="0"/>
          <w:bCs/>
        </w:rPr>
        <w:t>”</w:t>
      </w:r>
      <w:r w:rsidR="00221358" w:rsidRPr="00FC32BA">
        <w:rPr>
          <w:b w:val="0"/>
          <w:bCs/>
        </w:rPr>
        <w:t>.</w:t>
      </w:r>
      <w:r w:rsidR="002A511E" w:rsidRPr="00FC32BA">
        <w:rPr>
          <w:b w:val="0"/>
          <w:bCs/>
        </w:rPr>
        <w:br/>
      </w:r>
      <w:r w:rsidR="002A511E" w:rsidRPr="00FC32BA">
        <w:rPr>
          <w:b w:val="0"/>
          <w:bCs/>
        </w:rPr>
        <w:br/>
        <w:t>The framework considers seven key success measur</w:t>
      </w:r>
      <w:r w:rsidR="00074A97" w:rsidRPr="00FC32BA">
        <w:rPr>
          <w:b w:val="0"/>
          <w:bCs/>
        </w:rPr>
        <w:t xml:space="preserve">es to be taken into consideration </w:t>
      </w:r>
      <w:r w:rsidR="00B9474E" w:rsidRPr="00FC32BA">
        <w:rPr>
          <w:b w:val="0"/>
          <w:bCs/>
        </w:rPr>
        <w:t>when procuring and implementing any digital platforms or solutions.</w:t>
      </w:r>
      <w:r w:rsidR="001544C8" w:rsidRPr="00FC32BA">
        <w:rPr>
          <w:b w:val="0"/>
          <w:bCs/>
        </w:rPr>
        <w:t xml:space="preserve"> </w:t>
      </w:r>
    </w:p>
    <w:p w14:paraId="65A05B65" w14:textId="790EA731" w:rsidR="001544C8" w:rsidRPr="00FC32BA" w:rsidRDefault="001544C8" w:rsidP="00310641">
      <w:pPr>
        <w:pStyle w:val="GS1BListBullet"/>
        <w:numPr>
          <w:ilvl w:val="0"/>
          <w:numId w:val="0"/>
        </w:numPr>
        <w:rPr>
          <w:b w:val="0"/>
          <w:bCs/>
        </w:rPr>
      </w:pPr>
      <w:r w:rsidRPr="00FC32BA">
        <w:rPr>
          <w:b w:val="0"/>
          <w:bCs/>
        </w:rPr>
        <w:t>Some core aims include</w:t>
      </w:r>
      <w:r w:rsidR="00BE6EB2" w:rsidRPr="00FC32BA">
        <w:rPr>
          <w:b w:val="0"/>
          <w:bCs/>
        </w:rPr>
        <w:t xml:space="preserve"> being able to</w:t>
      </w:r>
      <w:r w:rsidRPr="00FC32BA">
        <w:rPr>
          <w:b w:val="0"/>
          <w:bCs/>
        </w:rPr>
        <w:t>:</w:t>
      </w:r>
    </w:p>
    <w:p w14:paraId="3D623491" w14:textId="64E0E742" w:rsidR="00310641" w:rsidRPr="00FC32BA" w:rsidRDefault="00310641" w:rsidP="00172379">
      <w:pPr>
        <w:pStyle w:val="GS1BListBullet"/>
        <w:numPr>
          <w:ilvl w:val="0"/>
          <w:numId w:val="34"/>
        </w:numPr>
        <w:rPr>
          <w:b w:val="0"/>
          <w:bCs/>
        </w:rPr>
      </w:pPr>
      <w:r w:rsidRPr="00FC32BA">
        <w:rPr>
          <w:b w:val="0"/>
          <w:bCs/>
        </w:rPr>
        <w:t xml:space="preserve">ensure levelling up of the use and scope of electronic care record systems, including using greater clinical functionality and links to diagnostic systems and </w:t>
      </w:r>
      <w:r w:rsidR="00ED70E1" w:rsidRPr="00FC32BA">
        <w:rPr>
          <w:b w:val="0"/>
          <w:bCs/>
        </w:rPr>
        <w:t>Electronic Prescribing and Medicines Administration (</w:t>
      </w:r>
      <w:proofErr w:type="spellStart"/>
      <w:r w:rsidR="00ED70E1" w:rsidRPr="00FC32BA">
        <w:rPr>
          <w:b w:val="0"/>
          <w:bCs/>
        </w:rPr>
        <w:t>ePMA</w:t>
      </w:r>
      <w:proofErr w:type="spellEnd"/>
      <w:r w:rsidR="00ED70E1" w:rsidRPr="00FC32BA">
        <w:rPr>
          <w:b w:val="0"/>
          <w:bCs/>
        </w:rPr>
        <w:t>)</w:t>
      </w:r>
    </w:p>
    <w:p w14:paraId="7B8785A0" w14:textId="31CF0140" w:rsidR="00310641" w:rsidRPr="00FC32BA" w:rsidRDefault="00310641" w:rsidP="00172379">
      <w:pPr>
        <w:pStyle w:val="GS1BListBullet"/>
        <w:numPr>
          <w:ilvl w:val="0"/>
          <w:numId w:val="34"/>
        </w:numPr>
        <w:rPr>
          <w:b w:val="0"/>
          <w:bCs/>
        </w:rPr>
      </w:pPr>
      <w:r w:rsidRPr="00FC32BA">
        <w:rPr>
          <w:b w:val="0"/>
          <w:bCs/>
        </w:rPr>
        <w:t>establish a clear system-wide process for reviewing and responding to relevant safety recommendations and alerts, including those from NHS Digital (cyber), NHS England and NHS Improvement, the MHRA and the Healthcare Service Investigation Branch (HSIB)</w:t>
      </w:r>
    </w:p>
    <w:p w14:paraId="191E3AFF" w14:textId="7398AD2A" w:rsidR="00310641" w:rsidRPr="00FC32BA" w:rsidRDefault="00310641" w:rsidP="00172379">
      <w:pPr>
        <w:pStyle w:val="GS1BListBullet"/>
        <w:numPr>
          <w:ilvl w:val="0"/>
          <w:numId w:val="34"/>
        </w:numPr>
        <w:rPr>
          <w:b w:val="0"/>
          <w:bCs/>
        </w:rPr>
      </w:pPr>
      <w:r w:rsidRPr="00FC32BA">
        <w:rPr>
          <w:b w:val="0"/>
          <w:bCs/>
        </w:rPr>
        <w:t>ensure that front-line staff across your ICS have the information they need to do their job safely and efficiently at the point of care, including an ICS shared care record</w:t>
      </w:r>
    </w:p>
    <w:p w14:paraId="37CA0375" w14:textId="5B3A9BDB" w:rsidR="00310641" w:rsidRPr="00FC32BA" w:rsidRDefault="00310641" w:rsidP="00172379">
      <w:pPr>
        <w:pStyle w:val="GS1BListBullet"/>
        <w:numPr>
          <w:ilvl w:val="0"/>
          <w:numId w:val="34"/>
        </w:numPr>
        <w:rPr>
          <w:b w:val="0"/>
          <w:bCs/>
        </w:rPr>
      </w:pPr>
      <w:r w:rsidRPr="00FC32BA">
        <w:rPr>
          <w:b w:val="0"/>
          <w:bCs/>
        </w:rPr>
        <w:t>take an ICS-wide approach to access to care plans, test results, medications, history, correspondence, appointment management, screening alerts and tools</w:t>
      </w:r>
    </w:p>
    <w:p w14:paraId="763EC687" w14:textId="77777777" w:rsidR="00E477B2" w:rsidRPr="00FC32BA" w:rsidRDefault="00310641" w:rsidP="00172379">
      <w:pPr>
        <w:pStyle w:val="GS1BListBullet"/>
        <w:numPr>
          <w:ilvl w:val="0"/>
          <w:numId w:val="34"/>
        </w:numPr>
        <w:rPr>
          <w:b w:val="0"/>
          <w:bCs/>
        </w:rPr>
      </w:pPr>
      <w:r w:rsidRPr="00FC32BA">
        <w:rPr>
          <w:b w:val="0"/>
          <w:bCs/>
        </w:rPr>
        <w:t>ensure that organisations across your ICS make use of digital tools and technologies that support safer care, such as EPMA and barcoding</w:t>
      </w:r>
    </w:p>
    <w:p w14:paraId="7B01B29E" w14:textId="0D0E29BF" w:rsidR="00255886" w:rsidRPr="00FC32BA" w:rsidRDefault="00AB3EE0" w:rsidP="403D51B8">
      <w:pPr>
        <w:pStyle w:val="GS1BListBullet"/>
        <w:numPr>
          <w:ilvl w:val="0"/>
          <w:numId w:val="0"/>
        </w:numPr>
        <w:rPr>
          <w:b w:val="0"/>
        </w:rPr>
      </w:pPr>
      <w:r w:rsidRPr="00FC32BA">
        <w:rPr>
          <w:b w:val="0"/>
        </w:rPr>
        <w:t>Using GS1 standards supports the</w:t>
      </w:r>
      <w:r w:rsidR="0026528B" w:rsidRPr="00FC32BA">
        <w:rPr>
          <w:b w:val="0"/>
        </w:rPr>
        <w:t xml:space="preserve"> accurate identification, capture and sharing of key information in support</w:t>
      </w:r>
      <w:r w:rsidR="00C36704" w:rsidRPr="00FC32BA">
        <w:rPr>
          <w:b w:val="0"/>
        </w:rPr>
        <w:t xml:space="preserve"> </w:t>
      </w:r>
      <w:r w:rsidR="0026528B" w:rsidRPr="00FC32BA">
        <w:rPr>
          <w:b w:val="0"/>
        </w:rPr>
        <w:t>of</w:t>
      </w:r>
      <w:r w:rsidR="00C36704" w:rsidRPr="00FC32BA">
        <w:rPr>
          <w:b w:val="0"/>
        </w:rPr>
        <w:t xml:space="preserve"> </w:t>
      </w:r>
      <w:r w:rsidR="0026528B" w:rsidRPr="00FC32BA">
        <w:rPr>
          <w:b w:val="0"/>
        </w:rPr>
        <w:t>the</w:t>
      </w:r>
      <w:r w:rsidR="00B90211" w:rsidRPr="00FC32BA">
        <w:rPr>
          <w:b w:val="0"/>
        </w:rPr>
        <w:t xml:space="preserve">se elements. </w:t>
      </w:r>
      <w:r w:rsidR="0089341F" w:rsidRPr="00FC32BA">
        <w:rPr>
          <w:b w:val="0"/>
        </w:rPr>
        <w:t>It allows for information around medicines</w:t>
      </w:r>
      <w:r w:rsidR="00AC52DE" w:rsidRPr="00FC32BA">
        <w:rPr>
          <w:b w:val="0"/>
        </w:rPr>
        <w:t xml:space="preserve"> and </w:t>
      </w:r>
      <w:r w:rsidR="0089341F" w:rsidRPr="00FC32BA">
        <w:rPr>
          <w:b w:val="0"/>
        </w:rPr>
        <w:t>medical devices</w:t>
      </w:r>
      <w:r w:rsidR="0026528B" w:rsidRPr="00FC32BA">
        <w:rPr>
          <w:b w:val="0"/>
        </w:rPr>
        <w:t xml:space="preserve"> </w:t>
      </w:r>
      <w:r w:rsidR="00AC52DE" w:rsidRPr="00FC32BA">
        <w:rPr>
          <w:b w:val="0"/>
        </w:rPr>
        <w:t>to be captured in a standardised format</w:t>
      </w:r>
      <w:r w:rsidR="6A358E63" w:rsidRPr="00FC32BA">
        <w:rPr>
          <w:b w:val="0"/>
        </w:rPr>
        <w:t xml:space="preserve">, </w:t>
      </w:r>
      <w:r w:rsidR="00AC52DE" w:rsidRPr="00FC32BA">
        <w:rPr>
          <w:b w:val="0"/>
        </w:rPr>
        <w:t xml:space="preserve">so information </w:t>
      </w:r>
      <w:r w:rsidR="00E91366" w:rsidRPr="00FC32BA">
        <w:rPr>
          <w:b w:val="0"/>
        </w:rPr>
        <w:t>is accurate</w:t>
      </w:r>
      <w:r w:rsidR="007530EA" w:rsidRPr="00FC32BA">
        <w:rPr>
          <w:b w:val="0"/>
        </w:rPr>
        <w:t xml:space="preserve"> and </w:t>
      </w:r>
      <w:r w:rsidR="00080C12" w:rsidRPr="00FC32BA">
        <w:rPr>
          <w:b w:val="0"/>
        </w:rPr>
        <w:t>traceable</w:t>
      </w:r>
      <w:r w:rsidR="007530EA" w:rsidRPr="00FC32BA">
        <w:rPr>
          <w:b w:val="0"/>
        </w:rPr>
        <w:t xml:space="preserve">, </w:t>
      </w:r>
      <w:r w:rsidR="00756F15" w:rsidRPr="00FC32BA">
        <w:rPr>
          <w:b w:val="0"/>
        </w:rPr>
        <w:t xml:space="preserve">ready to be </w:t>
      </w:r>
      <w:r w:rsidR="00080C12" w:rsidRPr="00FC32BA">
        <w:rPr>
          <w:b w:val="0"/>
        </w:rPr>
        <w:t xml:space="preserve">shared between </w:t>
      </w:r>
      <w:r w:rsidR="00756F15" w:rsidRPr="00FC32BA">
        <w:rPr>
          <w:b w:val="0"/>
        </w:rPr>
        <w:t xml:space="preserve">wider </w:t>
      </w:r>
      <w:r w:rsidR="00080C12" w:rsidRPr="00FC32BA">
        <w:rPr>
          <w:b w:val="0"/>
        </w:rPr>
        <w:t>systems and organisations.</w:t>
      </w:r>
      <w:r w:rsidR="00255886" w:rsidRPr="00FC32BA">
        <w:rPr>
          <w:b w:val="0"/>
        </w:rPr>
        <w:t xml:space="preserve"> </w:t>
      </w:r>
      <w:r w:rsidR="00080C12" w:rsidRPr="00FC32BA">
        <w:rPr>
          <w:b w:val="0"/>
        </w:rPr>
        <w:t>Once this information is also tracked to the patient and stored in the electronic patient record</w:t>
      </w:r>
      <w:r w:rsidR="00071AF9" w:rsidRPr="00FC32BA">
        <w:rPr>
          <w:b w:val="0"/>
        </w:rPr>
        <w:t xml:space="preserve">, this has </w:t>
      </w:r>
      <w:r w:rsidR="00A338CB" w:rsidRPr="00FC32BA">
        <w:rPr>
          <w:b w:val="0"/>
        </w:rPr>
        <w:t xml:space="preserve">traceability and patient safety </w:t>
      </w:r>
      <w:r w:rsidR="00071AF9" w:rsidRPr="00FC32BA">
        <w:rPr>
          <w:b w:val="0"/>
        </w:rPr>
        <w:t xml:space="preserve">benefits at both local and national levels. </w:t>
      </w:r>
      <w:r w:rsidR="00665E6F" w:rsidRPr="00FC32BA">
        <w:rPr>
          <w:b w:val="0"/>
        </w:rPr>
        <w:br/>
      </w:r>
      <w:r w:rsidRPr="00FC32BA">
        <w:br/>
      </w:r>
      <w:r w:rsidR="00071AF9" w:rsidRPr="00FC32BA">
        <w:rPr>
          <w:b w:val="0"/>
        </w:rPr>
        <w:t>Locally,</w:t>
      </w:r>
      <w:r w:rsidR="00F93ECE" w:rsidRPr="00FC32BA">
        <w:rPr>
          <w:b w:val="0"/>
        </w:rPr>
        <w:t xml:space="preserve"> these details can be disseminated between</w:t>
      </w:r>
      <w:r w:rsidR="00B274FC" w:rsidRPr="00FC32BA">
        <w:rPr>
          <w:b w:val="0"/>
        </w:rPr>
        <w:t xml:space="preserve"> relevant health and care provider organisations as part of</w:t>
      </w:r>
      <w:r w:rsidR="000233F9" w:rsidRPr="00FC32BA">
        <w:rPr>
          <w:b w:val="0"/>
        </w:rPr>
        <w:t xml:space="preserve"> a shared care record</w:t>
      </w:r>
      <w:r w:rsidR="005C4BC4" w:rsidRPr="00FC32BA">
        <w:rPr>
          <w:b w:val="0"/>
        </w:rPr>
        <w:t>. Staff</w:t>
      </w:r>
      <w:r w:rsidR="008715A0" w:rsidRPr="00FC32BA">
        <w:rPr>
          <w:b w:val="0"/>
        </w:rPr>
        <w:t xml:space="preserve">  then have access</w:t>
      </w:r>
      <w:r w:rsidR="000233F9" w:rsidRPr="00FC32BA">
        <w:rPr>
          <w:b w:val="0"/>
        </w:rPr>
        <w:t xml:space="preserve"> to</w:t>
      </w:r>
      <w:r w:rsidR="002F1ABA" w:rsidRPr="00FC32BA">
        <w:rPr>
          <w:b w:val="0"/>
        </w:rPr>
        <w:t xml:space="preserve"> a complete and up to date</w:t>
      </w:r>
      <w:r w:rsidR="00C9466E" w:rsidRPr="00FC32BA">
        <w:rPr>
          <w:b w:val="0"/>
        </w:rPr>
        <w:t xml:space="preserve"> patient record including the medication administration and implanted medical devices used</w:t>
      </w:r>
      <w:r w:rsidR="00985DB8" w:rsidRPr="00FC32BA">
        <w:rPr>
          <w:b w:val="0"/>
        </w:rPr>
        <w:t xml:space="preserve">. More broadly, at a national level, the traceability that GS1 standards </w:t>
      </w:r>
      <w:r w:rsidR="3FECC7FA" w:rsidRPr="00FC32BA">
        <w:rPr>
          <w:b w:val="0"/>
        </w:rPr>
        <w:t xml:space="preserve">enable </w:t>
      </w:r>
      <w:r w:rsidR="00985DB8" w:rsidRPr="00FC32BA">
        <w:rPr>
          <w:b w:val="0"/>
        </w:rPr>
        <w:t>will</w:t>
      </w:r>
      <w:r w:rsidR="00D0105D" w:rsidRPr="00FC32BA">
        <w:rPr>
          <w:b w:val="0"/>
        </w:rPr>
        <w:t xml:space="preserve"> provide greater information on patient outcomes and product safety as pa</w:t>
      </w:r>
      <w:r w:rsidR="00255886" w:rsidRPr="00FC32BA">
        <w:rPr>
          <w:b w:val="0"/>
        </w:rPr>
        <w:t>rt of post-market surveillance, for key organisations such as the MHRA and HSIB to improve patient safety and prevent Never Events.</w:t>
      </w:r>
    </w:p>
    <w:p w14:paraId="7A0FF836" w14:textId="7E253F1D" w:rsidR="00681122" w:rsidRPr="00FC32BA" w:rsidRDefault="00681122" w:rsidP="00681122">
      <w:pPr>
        <w:pStyle w:val="GS1BHeading5"/>
        <w:numPr>
          <w:ilvl w:val="0"/>
          <w:numId w:val="48"/>
        </w:numPr>
        <w:rPr>
          <w:sz w:val="18"/>
        </w:rPr>
      </w:pPr>
      <w:r w:rsidRPr="00FC32BA">
        <w:rPr>
          <w:sz w:val="18"/>
        </w:rPr>
        <w:t>T</w:t>
      </w:r>
      <w:r w:rsidR="00365A3B" w:rsidRPr="00FC32BA">
        <w:rPr>
          <w:sz w:val="18"/>
        </w:rPr>
        <w:t>he NHS England Outcomes and Registries programme</w:t>
      </w:r>
      <w:r w:rsidR="005E0B3E" w:rsidRPr="00FC32BA">
        <w:rPr>
          <w:sz w:val="18"/>
        </w:rPr>
        <w:t xml:space="preserve"> and the Medical Device Outcomes Registry</w:t>
      </w:r>
      <w:r w:rsidR="00D56FC2" w:rsidRPr="00FC32BA">
        <w:rPr>
          <w:sz w:val="18"/>
        </w:rPr>
        <w:t xml:space="preserve"> (MDOR), 2022</w:t>
      </w:r>
    </w:p>
    <w:p w14:paraId="7EFE3015" w14:textId="44E062C2" w:rsidR="000E4807" w:rsidRPr="00FC32BA" w:rsidRDefault="00571281" w:rsidP="000E4807">
      <w:pPr>
        <w:pStyle w:val="GS1BListBullet"/>
        <w:numPr>
          <w:ilvl w:val="0"/>
          <w:numId w:val="0"/>
        </w:numPr>
        <w:rPr>
          <w:b w:val="0"/>
        </w:rPr>
      </w:pPr>
      <w:r w:rsidRPr="00FC32BA">
        <w:rPr>
          <w:rFonts w:ascii="Verdana" w:hAnsi="Verdana"/>
          <w:b w:val="0"/>
        </w:rPr>
        <w:t xml:space="preserve">The </w:t>
      </w:r>
      <w:r w:rsidR="00816964" w:rsidRPr="00FC32BA">
        <w:rPr>
          <w:rFonts w:ascii="Verdana" w:hAnsi="Verdana"/>
          <w:b w:val="0"/>
        </w:rPr>
        <w:t xml:space="preserve">primary focus of the </w:t>
      </w:r>
      <w:r w:rsidR="00963B60" w:rsidRPr="00FC32BA">
        <w:rPr>
          <w:rFonts w:ascii="Verdana" w:hAnsi="Verdana"/>
          <w:b w:val="0"/>
        </w:rPr>
        <w:t>NHS England</w:t>
      </w:r>
      <w:r w:rsidR="00233765" w:rsidRPr="00FC32BA">
        <w:rPr>
          <w:rFonts w:ascii="Verdana" w:hAnsi="Verdana"/>
          <w:b w:val="0"/>
        </w:rPr>
        <w:t xml:space="preserve"> (NHSE)</w:t>
      </w:r>
      <w:r w:rsidR="00963B60" w:rsidRPr="00FC32BA">
        <w:rPr>
          <w:rFonts w:ascii="Verdana" w:hAnsi="Verdana"/>
          <w:b w:val="0"/>
        </w:rPr>
        <w:t xml:space="preserve"> </w:t>
      </w:r>
      <w:r w:rsidR="00BB3EE0" w:rsidRPr="00FC32BA">
        <w:rPr>
          <w:rFonts w:ascii="Verdana" w:hAnsi="Verdana"/>
          <w:b w:val="0"/>
        </w:rPr>
        <w:t>Outcomes and Registries programme</w:t>
      </w:r>
      <w:r w:rsidR="005015B6" w:rsidRPr="00FC32BA">
        <w:rPr>
          <w:rStyle w:val="FootnoteReference"/>
          <w:rFonts w:ascii="Verdana" w:hAnsi="Verdana"/>
          <w:b w:val="0"/>
        </w:rPr>
        <w:footnoteReference w:id="7"/>
      </w:r>
      <w:r w:rsidR="00816964" w:rsidRPr="00FC32BA">
        <w:rPr>
          <w:rFonts w:ascii="Verdana" w:hAnsi="Verdana"/>
          <w:b w:val="0"/>
        </w:rPr>
        <w:t xml:space="preserve"> is to “improve oversight and co-ordination”, taking forward the work to “</w:t>
      </w:r>
      <w:r w:rsidR="00BB3EE0" w:rsidRPr="00FC32BA">
        <w:rPr>
          <w:rFonts w:ascii="Verdana" w:hAnsi="Verdana"/>
          <w:b w:val="0"/>
        </w:rPr>
        <w:t>expand the outcome registries</w:t>
      </w:r>
      <w:r w:rsidR="00816964" w:rsidRPr="00FC32BA">
        <w:rPr>
          <w:rFonts w:ascii="Verdana" w:hAnsi="Verdana"/>
          <w:b w:val="0"/>
        </w:rPr>
        <w:t>”</w:t>
      </w:r>
      <w:r w:rsidR="00BB3EE0" w:rsidRPr="00FC32BA">
        <w:rPr>
          <w:rFonts w:ascii="Verdana" w:hAnsi="Verdana"/>
          <w:b w:val="0"/>
        </w:rPr>
        <w:t>.</w:t>
      </w:r>
      <w:r w:rsidR="00233765" w:rsidRPr="00FC32BA">
        <w:rPr>
          <w:rFonts w:ascii="Verdana" w:hAnsi="Verdana"/>
          <w:b w:val="0"/>
        </w:rPr>
        <w:t xml:space="preserve"> </w:t>
      </w:r>
      <w:r w:rsidR="00816964" w:rsidRPr="00FC32BA">
        <w:rPr>
          <w:rFonts w:ascii="Verdana" w:hAnsi="Verdana"/>
          <w:b w:val="0"/>
        </w:rPr>
        <w:t>As part of the programme</w:t>
      </w:r>
      <w:r w:rsidR="00233765" w:rsidRPr="00FC32BA">
        <w:rPr>
          <w:rFonts w:ascii="Verdana" w:hAnsi="Verdana"/>
          <w:b w:val="0"/>
        </w:rPr>
        <w:t>, NHSE</w:t>
      </w:r>
      <w:r w:rsidR="00233765" w:rsidRPr="00FC32BA">
        <w:rPr>
          <w:b w:val="0"/>
        </w:rPr>
        <w:t xml:space="preserve"> has “</w:t>
      </w:r>
      <w:r w:rsidR="00D77352" w:rsidRPr="00FC32BA">
        <w:rPr>
          <w:b w:val="0"/>
        </w:rPr>
        <w:t>established specialty-level clinical steering boards in the top 10 medical device specialties that account for over 80% of implant usage</w:t>
      </w:r>
      <w:r w:rsidR="00233765" w:rsidRPr="00FC32BA">
        <w:rPr>
          <w:b w:val="0"/>
        </w:rPr>
        <w:t>”</w:t>
      </w:r>
      <w:r w:rsidR="000A5F53" w:rsidRPr="00FC32BA">
        <w:rPr>
          <w:rStyle w:val="FootnoteReference"/>
          <w:b w:val="0"/>
        </w:rPr>
        <w:footnoteReference w:id="8"/>
      </w:r>
      <w:r w:rsidR="00233765" w:rsidRPr="00FC32BA">
        <w:rPr>
          <w:b w:val="0"/>
        </w:rPr>
        <w:t>.</w:t>
      </w:r>
      <w:r w:rsidR="00233765" w:rsidRPr="00FC32BA">
        <w:rPr>
          <w:b w:val="0"/>
        </w:rPr>
        <w:br/>
      </w:r>
      <w:r w:rsidR="00233765" w:rsidRPr="00FC32BA">
        <w:rPr>
          <w:b w:val="0"/>
        </w:rPr>
        <w:br/>
      </w:r>
      <w:r w:rsidR="009845AF" w:rsidRPr="00FC32BA">
        <w:rPr>
          <w:b w:val="0"/>
        </w:rPr>
        <w:t xml:space="preserve">In support of this, the Medical Device </w:t>
      </w:r>
      <w:r w:rsidR="000534FF" w:rsidRPr="00FC32BA">
        <w:rPr>
          <w:b w:val="0"/>
        </w:rPr>
        <w:t>Outcomes Registry</w:t>
      </w:r>
      <w:r w:rsidR="0097403E" w:rsidRPr="00FC32BA">
        <w:rPr>
          <w:b w:val="0"/>
        </w:rPr>
        <w:t>(MDOR)</w:t>
      </w:r>
      <w:r w:rsidR="009845AF" w:rsidRPr="00FC32BA">
        <w:rPr>
          <w:b w:val="0"/>
        </w:rPr>
        <w:t>, is intended to enable</w:t>
      </w:r>
      <w:r w:rsidR="009561F1" w:rsidRPr="00FC32BA">
        <w:rPr>
          <w:b w:val="0"/>
        </w:rPr>
        <w:t xml:space="preserve"> The Centre to “</w:t>
      </w:r>
      <w:r w:rsidR="00B07EFB" w:rsidRPr="00FC32BA">
        <w:rPr>
          <w:b w:val="0"/>
        </w:rPr>
        <w:t>record and assess device safety and patient outcomes in England</w:t>
      </w:r>
      <w:r w:rsidR="009561F1" w:rsidRPr="00FC32BA">
        <w:rPr>
          <w:b w:val="0"/>
        </w:rPr>
        <w:t>”</w:t>
      </w:r>
      <w:r w:rsidR="00B07EFB" w:rsidRPr="00FC32BA">
        <w:rPr>
          <w:b w:val="0"/>
        </w:rPr>
        <w:t>.</w:t>
      </w:r>
      <w:r w:rsidR="00B113E3" w:rsidRPr="00FC32BA">
        <w:rPr>
          <w:b w:val="0"/>
        </w:rPr>
        <w:t xml:space="preserve"> </w:t>
      </w:r>
      <w:r w:rsidR="009561F1" w:rsidRPr="00FC32BA">
        <w:rPr>
          <w:b w:val="0"/>
        </w:rPr>
        <w:t>MD</w:t>
      </w:r>
      <w:r w:rsidR="0097403E" w:rsidRPr="00FC32BA">
        <w:rPr>
          <w:b w:val="0"/>
        </w:rPr>
        <w:t>OR</w:t>
      </w:r>
      <w:r w:rsidR="00F468F9" w:rsidRPr="00FC32BA">
        <w:rPr>
          <w:b w:val="0"/>
        </w:rPr>
        <w:t xml:space="preserve">, a </w:t>
      </w:r>
      <w:r w:rsidR="000E4807" w:rsidRPr="00FC32BA">
        <w:rPr>
          <w:b w:val="0"/>
        </w:rPr>
        <w:t>centralised UK-wide database,</w:t>
      </w:r>
      <w:r w:rsidR="00B113E3" w:rsidRPr="00FC32BA">
        <w:rPr>
          <w:b w:val="0"/>
        </w:rPr>
        <w:t xml:space="preserve"> proposed </w:t>
      </w:r>
      <w:r w:rsidR="00B113E3" w:rsidRPr="00FC32BA">
        <w:rPr>
          <w:b w:val="0"/>
        </w:rPr>
        <w:lastRenderedPageBreak/>
        <w:t>to “</w:t>
      </w:r>
      <w:r w:rsidR="000E4807" w:rsidRPr="00FC32BA">
        <w:rPr>
          <w:b w:val="0"/>
        </w:rPr>
        <w:t>enable secure data-sharing and system interoperability, and UK-wide safety and outcomes analysis, where it is appropriate to do so</w:t>
      </w:r>
      <w:r w:rsidR="00B113E3" w:rsidRPr="00FC32BA">
        <w:rPr>
          <w:b w:val="0"/>
        </w:rPr>
        <w:t>”</w:t>
      </w:r>
      <w:r w:rsidR="000E4807" w:rsidRPr="00FC32BA">
        <w:rPr>
          <w:b w:val="0"/>
        </w:rPr>
        <w:t>.</w:t>
      </w:r>
    </w:p>
    <w:p w14:paraId="3E35D208" w14:textId="77777777" w:rsidR="00E1569F" w:rsidRDefault="00B113E3" w:rsidP="000E4807">
      <w:pPr>
        <w:pStyle w:val="GS1BListBullet"/>
        <w:numPr>
          <w:ilvl w:val="0"/>
          <w:numId w:val="0"/>
        </w:numPr>
        <w:rPr>
          <w:b w:val="0"/>
        </w:rPr>
      </w:pPr>
      <w:r w:rsidRPr="00FC32BA">
        <w:rPr>
          <w:b w:val="0"/>
        </w:rPr>
        <w:t>NHSE plans to</w:t>
      </w:r>
      <w:r w:rsidR="002144DA" w:rsidRPr="00FC32BA">
        <w:rPr>
          <w:b w:val="0"/>
        </w:rPr>
        <w:t xml:space="preserve"> e</w:t>
      </w:r>
      <w:r w:rsidR="000E4807" w:rsidRPr="00FC32BA">
        <w:rPr>
          <w:b w:val="0"/>
        </w:rPr>
        <w:t xml:space="preserve">xtend the </w:t>
      </w:r>
      <w:r w:rsidR="002144DA" w:rsidRPr="00FC32BA">
        <w:rPr>
          <w:b w:val="0"/>
        </w:rPr>
        <w:t>“</w:t>
      </w:r>
      <w:r w:rsidR="000E4807" w:rsidRPr="00FC32BA">
        <w:rPr>
          <w:b w:val="0"/>
        </w:rPr>
        <w:t>scope of outcome registries in England from 15% to 80% coverage of Class III implants and Class IIb therapeutic devices over the next 3 years. There will be a single unified outcome registry platform covering the priority medical specialties and therapeutic areas, which will be prioritised based on patient and clinical risk</w:t>
      </w:r>
      <w:r w:rsidR="002144DA" w:rsidRPr="00FC32BA">
        <w:rPr>
          <w:b w:val="0"/>
        </w:rPr>
        <w:t>”</w:t>
      </w:r>
      <w:r w:rsidR="000E4807" w:rsidRPr="00FC32BA">
        <w:rPr>
          <w:b w:val="0"/>
        </w:rPr>
        <w:t>.</w:t>
      </w:r>
      <w:r w:rsidR="005F33EB" w:rsidRPr="00FC32BA">
        <w:rPr>
          <w:b w:val="0"/>
        </w:rPr>
        <w:br/>
      </w:r>
    </w:p>
    <w:p w14:paraId="4591837E" w14:textId="77777777" w:rsidR="00E1569F" w:rsidRDefault="00E1569F" w:rsidP="000E4807">
      <w:pPr>
        <w:pStyle w:val="GS1BListBullet"/>
        <w:numPr>
          <w:ilvl w:val="0"/>
          <w:numId w:val="0"/>
        </w:numPr>
        <w:rPr>
          <w:b w:val="0"/>
        </w:rPr>
      </w:pPr>
    </w:p>
    <w:p w14:paraId="2DF70F3A" w14:textId="7A6E511C" w:rsidR="00681122" w:rsidRPr="00FC32BA" w:rsidRDefault="00995E82" w:rsidP="000E4807">
      <w:pPr>
        <w:pStyle w:val="GS1BListBullet"/>
        <w:numPr>
          <w:ilvl w:val="0"/>
          <w:numId w:val="0"/>
        </w:numPr>
        <w:rPr>
          <w:b w:val="0"/>
        </w:rPr>
      </w:pPr>
      <w:r w:rsidRPr="00FC32BA">
        <w:rPr>
          <w:b w:val="0"/>
        </w:rPr>
        <w:t xml:space="preserve">To support NHS trusts will being able to capture medical device data at the point of care or use, </w:t>
      </w:r>
      <w:r w:rsidR="005F33EB" w:rsidRPr="00FC32BA">
        <w:rPr>
          <w:b w:val="0"/>
        </w:rPr>
        <w:t xml:space="preserve">NHSE will be </w:t>
      </w:r>
      <w:r w:rsidRPr="00FC32BA">
        <w:rPr>
          <w:b w:val="0"/>
        </w:rPr>
        <w:t>“</w:t>
      </w:r>
      <w:r w:rsidR="005F33EB" w:rsidRPr="00FC32BA">
        <w:rPr>
          <w:b w:val="0"/>
        </w:rPr>
        <w:t>exploring ways of making electronic registry data submission easier and accelerating the adoption of barcode scanning through the Scan4Safety programme and automation technologies</w:t>
      </w:r>
      <w:r w:rsidRPr="00FC32BA">
        <w:rPr>
          <w:b w:val="0"/>
        </w:rPr>
        <w:t>”</w:t>
      </w:r>
      <w:r w:rsidR="005F33EB" w:rsidRPr="00FC32BA">
        <w:rPr>
          <w:b w:val="0"/>
        </w:rPr>
        <w:t>.</w:t>
      </w:r>
    </w:p>
    <w:p w14:paraId="2E62CBC9" w14:textId="41FC3A4F" w:rsidR="002E2758" w:rsidRPr="00FC32BA" w:rsidRDefault="002E2758" w:rsidP="002E2758">
      <w:pPr>
        <w:pStyle w:val="GS1BHeading5"/>
        <w:numPr>
          <w:ilvl w:val="0"/>
          <w:numId w:val="48"/>
        </w:numPr>
        <w:rPr>
          <w:sz w:val="18"/>
        </w:rPr>
      </w:pPr>
      <w:r w:rsidRPr="00FC32BA">
        <w:rPr>
          <w:sz w:val="18"/>
        </w:rPr>
        <w:t xml:space="preserve">DHSC </w:t>
      </w:r>
      <w:r w:rsidR="00D22621" w:rsidRPr="00FC32BA">
        <w:rPr>
          <w:sz w:val="18"/>
        </w:rPr>
        <w:t>m</w:t>
      </w:r>
      <w:r w:rsidRPr="00FC32BA">
        <w:rPr>
          <w:sz w:val="18"/>
        </w:rPr>
        <w:t xml:space="preserve">edical technology </w:t>
      </w:r>
      <w:r w:rsidR="00FC584B" w:rsidRPr="00FC32BA">
        <w:rPr>
          <w:sz w:val="18"/>
        </w:rPr>
        <w:t>s</w:t>
      </w:r>
      <w:r w:rsidRPr="00FC32BA">
        <w:rPr>
          <w:sz w:val="18"/>
        </w:rPr>
        <w:t>trategy, 2023</w:t>
      </w:r>
    </w:p>
    <w:p w14:paraId="1A910FA3" w14:textId="0F00AA6D" w:rsidR="00053360" w:rsidRPr="00FC32BA" w:rsidRDefault="00D22621" w:rsidP="002E2758">
      <w:pPr>
        <w:pStyle w:val="GS1BListBullet"/>
        <w:numPr>
          <w:ilvl w:val="0"/>
          <w:numId w:val="0"/>
        </w:numPr>
        <w:rPr>
          <w:rFonts w:ascii="Verdana" w:hAnsi="Verdana"/>
          <w:b w:val="0"/>
        </w:rPr>
      </w:pPr>
      <w:r w:rsidRPr="00FC32BA">
        <w:rPr>
          <w:rFonts w:ascii="Verdana" w:hAnsi="Verdana"/>
          <w:b w:val="0"/>
        </w:rPr>
        <w:t>The medical technolog</w:t>
      </w:r>
      <w:r w:rsidR="00F86DF3" w:rsidRPr="00FC32BA">
        <w:rPr>
          <w:rFonts w:ascii="Verdana" w:hAnsi="Verdana"/>
          <w:b w:val="0"/>
        </w:rPr>
        <w:t>y</w:t>
      </w:r>
      <w:r w:rsidRPr="00FC32BA">
        <w:rPr>
          <w:rFonts w:ascii="Verdana" w:hAnsi="Verdana"/>
          <w:b w:val="0"/>
        </w:rPr>
        <w:t xml:space="preserve"> strate</w:t>
      </w:r>
      <w:r w:rsidR="009F3701" w:rsidRPr="00FC32BA">
        <w:rPr>
          <w:rFonts w:ascii="Verdana" w:hAnsi="Verdana"/>
          <w:b w:val="0"/>
        </w:rPr>
        <w:t>g</w:t>
      </w:r>
      <w:r w:rsidR="00B570CF" w:rsidRPr="00FC32BA">
        <w:rPr>
          <w:rFonts w:ascii="Verdana" w:hAnsi="Verdana"/>
          <w:b w:val="0"/>
        </w:rPr>
        <w:t>y has been introduced to “ensure the health and social care system can reliably access safe, effective and innovative medical technologies that support the continued delivery of high-quality care, outstanding patient safety and excellent patient outcomes in a way that makes the best use of taxpayer money</w:t>
      </w:r>
      <w:r w:rsidR="001B2923" w:rsidRPr="00FC32BA">
        <w:rPr>
          <w:rFonts w:ascii="Verdana" w:hAnsi="Verdana"/>
          <w:b w:val="0"/>
        </w:rPr>
        <w:t>”</w:t>
      </w:r>
      <w:r w:rsidR="00B570CF" w:rsidRPr="00FC32BA">
        <w:rPr>
          <w:rFonts w:ascii="Verdana" w:hAnsi="Verdana"/>
          <w:b w:val="0"/>
        </w:rPr>
        <w:t>.</w:t>
      </w:r>
      <w:r w:rsidR="001B2923" w:rsidRPr="00FC32BA">
        <w:rPr>
          <w:rFonts w:ascii="Verdana" w:hAnsi="Verdana"/>
          <w:b w:val="0"/>
        </w:rPr>
        <w:br/>
      </w:r>
      <w:r w:rsidR="001B2923" w:rsidRPr="00FC32BA">
        <w:rPr>
          <w:rFonts w:ascii="Verdana" w:hAnsi="Verdana"/>
          <w:b w:val="0"/>
        </w:rPr>
        <w:br/>
        <w:t>T</w:t>
      </w:r>
      <w:r w:rsidR="00053DB2" w:rsidRPr="00FC32BA">
        <w:rPr>
          <w:rFonts w:ascii="Verdana" w:hAnsi="Verdana"/>
          <w:b w:val="0"/>
        </w:rPr>
        <w:t>h</w:t>
      </w:r>
      <w:r w:rsidR="00477991" w:rsidRPr="00FC32BA">
        <w:rPr>
          <w:rFonts w:ascii="Verdana" w:hAnsi="Verdana"/>
          <w:b w:val="0"/>
        </w:rPr>
        <w:t>e</w:t>
      </w:r>
      <w:r w:rsidR="008C24CF" w:rsidRPr="00FC32BA">
        <w:rPr>
          <w:rFonts w:ascii="Verdana" w:hAnsi="Verdana"/>
          <w:b w:val="0"/>
        </w:rPr>
        <w:t xml:space="preserve"> programme’s vision centres on</w:t>
      </w:r>
      <w:r w:rsidR="00F7613E" w:rsidRPr="00FC32BA">
        <w:rPr>
          <w:rFonts w:ascii="Verdana" w:hAnsi="Verdana"/>
          <w:b w:val="0"/>
        </w:rPr>
        <w:t xml:space="preserve"> three</w:t>
      </w:r>
      <w:r w:rsidR="0054349C" w:rsidRPr="00FC32BA">
        <w:rPr>
          <w:rFonts w:ascii="Verdana" w:hAnsi="Verdana"/>
          <w:b w:val="0"/>
        </w:rPr>
        <w:t xml:space="preserve"> main </w:t>
      </w:r>
      <w:r w:rsidR="001B2923" w:rsidRPr="00FC32BA">
        <w:rPr>
          <w:rFonts w:ascii="Verdana" w:hAnsi="Verdana"/>
          <w:b w:val="0"/>
        </w:rPr>
        <w:t>objectives</w:t>
      </w:r>
      <w:r w:rsidR="00B42EDE" w:rsidRPr="00FC32BA">
        <w:rPr>
          <w:rFonts w:ascii="Verdana" w:hAnsi="Verdana"/>
          <w:b w:val="0"/>
        </w:rPr>
        <w:t xml:space="preserve">; </w:t>
      </w:r>
      <w:r w:rsidR="001B2923" w:rsidRPr="00FC32BA">
        <w:rPr>
          <w:rFonts w:ascii="Verdana" w:hAnsi="Verdana"/>
          <w:b w:val="0"/>
        </w:rPr>
        <w:t>right product</w:t>
      </w:r>
      <w:r w:rsidR="00B42EDE" w:rsidRPr="00FC32BA">
        <w:rPr>
          <w:rFonts w:ascii="Verdana" w:hAnsi="Verdana"/>
          <w:b w:val="0"/>
        </w:rPr>
        <w:t xml:space="preserve">, </w:t>
      </w:r>
      <w:r w:rsidR="001B2923" w:rsidRPr="00FC32BA">
        <w:rPr>
          <w:rFonts w:ascii="Verdana" w:hAnsi="Verdana"/>
          <w:b w:val="0"/>
        </w:rPr>
        <w:t>right price</w:t>
      </w:r>
      <w:r w:rsidR="00B42EDE" w:rsidRPr="00FC32BA">
        <w:rPr>
          <w:rFonts w:ascii="Verdana" w:hAnsi="Verdana"/>
          <w:b w:val="0"/>
        </w:rPr>
        <w:t xml:space="preserve">, </w:t>
      </w:r>
      <w:r w:rsidR="001B2923" w:rsidRPr="00FC32BA">
        <w:rPr>
          <w:rFonts w:ascii="Verdana" w:hAnsi="Verdana"/>
          <w:b w:val="0"/>
        </w:rPr>
        <w:t>right place</w:t>
      </w:r>
      <w:r w:rsidR="00B42EDE" w:rsidRPr="00FC32BA">
        <w:rPr>
          <w:rFonts w:ascii="Verdana" w:hAnsi="Verdana"/>
          <w:b w:val="0"/>
        </w:rPr>
        <w:t>, against four priority areas</w:t>
      </w:r>
      <w:r w:rsidR="00717DCF" w:rsidRPr="00FC32BA">
        <w:rPr>
          <w:rFonts w:ascii="Verdana" w:hAnsi="Verdana"/>
          <w:b w:val="0"/>
        </w:rPr>
        <w:t>; resilience and continuity of supply, innovative and dynamic markets</w:t>
      </w:r>
      <w:r w:rsidR="001223A5" w:rsidRPr="00FC32BA">
        <w:rPr>
          <w:rFonts w:ascii="Verdana" w:hAnsi="Verdana"/>
          <w:b w:val="0"/>
        </w:rPr>
        <w:t>, enabling infrastructure, and specific market focuses.</w:t>
      </w:r>
      <w:r w:rsidR="0098471B" w:rsidRPr="00FC32BA">
        <w:rPr>
          <w:rFonts w:ascii="Verdana" w:hAnsi="Verdana"/>
          <w:b w:val="0"/>
        </w:rPr>
        <w:br/>
      </w:r>
      <w:r w:rsidR="0098471B" w:rsidRPr="00FC32BA">
        <w:rPr>
          <w:rFonts w:ascii="Verdana" w:hAnsi="Verdana"/>
          <w:b w:val="0"/>
        </w:rPr>
        <w:br/>
      </w:r>
      <w:r w:rsidR="00441FA0" w:rsidRPr="00FC32BA">
        <w:rPr>
          <w:rFonts w:ascii="Verdana" w:hAnsi="Verdana"/>
          <w:b w:val="0"/>
        </w:rPr>
        <w:t>GS1 standards implementation</w:t>
      </w:r>
      <w:r w:rsidR="00D871EB" w:rsidRPr="00FC32BA">
        <w:rPr>
          <w:rFonts w:ascii="Verdana" w:hAnsi="Verdana"/>
          <w:b w:val="0"/>
        </w:rPr>
        <w:t xml:space="preserve"> supports priorities around resilience and continuity of supply, and </w:t>
      </w:r>
      <w:r w:rsidR="004C6BEE" w:rsidRPr="00FC32BA">
        <w:rPr>
          <w:rFonts w:ascii="Verdana" w:hAnsi="Verdana"/>
          <w:b w:val="0"/>
        </w:rPr>
        <w:t>enabling infrastructure. Through unique device</w:t>
      </w:r>
      <w:r w:rsidR="001E680A" w:rsidRPr="00FC32BA">
        <w:rPr>
          <w:rFonts w:ascii="Verdana" w:hAnsi="Verdana"/>
          <w:b w:val="0"/>
        </w:rPr>
        <w:t xml:space="preserve"> identification (UDI)</w:t>
      </w:r>
      <w:r w:rsidR="0017796C" w:rsidRPr="00FC32BA">
        <w:rPr>
          <w:rFonts w:ascii="Verdana" w:hAnsi="Verdana"/>
          <w:b w:val="0"/>
        </w:rPr>
        <w:t xml:space="preserve"> using GS1 standards,</w:t>
      </w:r>
      <w:r w:rsidR="001E680A" w:rsidRPr="00FC32BA">
        <w:rPr>
          <w:rFonts w:ascii="Verdana" w:hAnsi="Verdana"/>
          <w:b w:val="0"/>
        </w:rPr>
        <w:t xml:space="preserve"> </w:t>
      </w:r>
      <w:r w:rsidR="0017796C" w:rsidRPr="00FC32BA">
        <w:rPr>
          <w:rFonts w:ascii="Verdana" w:hAnsi="Verdana"/>
          <w:b w:val="0"/>
        </w:rPr>
        <w:t xml:space="preserve">it is possible to </w:t>
      </w:r>
      <w:r w:rsidR="004C6C7A" w:rsidRPr="00FC32BA">
        <w:rPr>
          <w:rFonts w:ascii="Verdana" w:hAnsi="Verdana"/>
          <w:b w:val="0"/>
        </w:rPr>
        <w:t>better track and trace devices throughout the supply chain</w:t>
      </w:r>
      <w:r w:rsidR="00BC61D9" w:rsidRPr="00FC32BA">
        <w:rPr>
          <w:rFonts w:ascii="Verdana" w:hAnsi="Verdana"/>
          <w:b w:val="0"/>
        </w:rPr>
        <w:t xml:space="preserve"> and improve access to accurate product data. </w:t>
      </w:r>
      <w:r w:rsidR="007055C8" w:rsidRPr="00FC32BA">
        <w:rPr>
          <w:rFonts w:ascii="Verdana" w:hAnsi="Verdana"/>
          <w:b w:val="0"/>
        </w:rPr>
        <w:t xml:space="preserve">Doing so supports infrastructure requirements to better </w:t>
      </w:r>
      <w:r w:rsidR="008B2469" w:rsidRPr="00FC32BA">
        <w:rPr>
          <w:rFonts w:ascii="Verdana" w:hAnsi="Verdana"/>
          <w:b w:val="0"/>
        </w:rPr>
        <w:t xml:space="preserve">monitor </w:t>
      </w:r>
      <w:r w:rsidR="004C6C7A" w:rsidRPr="00FC32BA">
        <w:rPr>
          <w:rFonts w:ascii="Verdana" w:hAnsi="Verdana"/>
          <w:b w:val="0"/>
        </w:rPr>
        <w:t>patient outcomes</w:t>
      </w:r>
      <w:r w:rsidR="00284D7F" w:rsidRPr="00FC32BA">
        <w:rPr>
          <w:rFonts w:ascii="Verdana" w:hAnsi="Verdana"/>
          <w:b w:val="0"/>
        </w:rPr>
        <w:t xml:space="preserve">. </w:t>
      </w:r>
    </w:p>
    <w:p w14:paraId="15DC60C4" w14:textId="719F18AA" w:rsidR="007926A8" w:rsidRPr="00FC32BA" w:rsidRDefault="007926A8" w:rsidP="006753C2">
      <w:pPr>
        <w:pStyle w:val="GS1BHeading5"/>
        <w:numPr>
          <w:ilvl w:val="0"/>
          <w:numId w:val="48"/>
        </w:numPr>
        <w:rPr>
          <w:sz w:val="18"/>
        </w:rPr>
      </w:pPr>
      <w:r w:rsidRPr="00FC32BA">
        <w:rPr>
          <w:sz w:val="18"/>
        </w:rPr>
        <w:t>NHS England</w:t>
      </w:r>
      <w:r w:rsidR="002C1B5C" w:rsidRPr="00FC32BA">
        <w:rPr>
          <w:sz w:val="18"/>
        </w:rPr>
        <w:t>: Seven digital priorities</w:t>
      </w:r>
      <w:r w:rsidR="00F0614B" w:rsidRPr="00FC32BA">
        <w:rPr>
          <w:sz w:val="18"/>
        </w:rPr>
        <w:t>, 2023</w:t>
      </w:r>
    </w:p>
    <w:p w14:paraId="379222EF" w14:textId="63BC3813" w:rsidR="005A0CE3" w:rsidRPr="00FC32BA" w:rsidRDefault="00FB1E33" w:rsidP="00FB1E33">
      <w:pPr>
        <w:pStyle w:val="GS1BBodyText5"/>
        <w:ind w:left="0"/>
        <w:rPr>
          <w:sz w:val="18"/>
          <w:szCs w:val="14"/>
        </w:rPr>
      </w:pPr>
      <w:r w:rsidRPr="00FC32BA">
        <w:rPr>
          <w:sz w:val="18"/>
          <w:szCs w:val="14"/>
        </w:rPr>
        <w:t>NHS England has set out a list of seven</w:t>
      </w:r>
      <w:r w:rsidR="003F6C1F" w:rsidRPr="00FC32BA">
        <w:rPr>
          <w:sz w:val="18"/>
          <w:szCs w:val="14"/>
        </w:rPr>
        <w:t xml:space="preserve"> short-term digital </w:t>
      </w:r>
      <w:r w:rsidRPr="00FC32BA">
        <w:rPr>
          <w:sz w:val="18"/>
          <w:szCs w:val="14"/>
        </w:rPr>
        <w:t>priorities</w:t>
      </w:r>
      <w:r w:rsidR="003F6C1F" w:rsidRPr="00FC32BA">
        <w:rPr>
          <w:sz w:val="18"/>
          <w:szCs w:val="14"/>
        </w:rPr>
        <w:t xml:space="preserve"> fo</w:t>
      </w:r>
      <w:r w:rsidRPr="00FC32BA">
        <w:rPr>
          <w:sz w:val="18"/>
          <w:szCs w:val="14"/>
        </w:rPr>
        <w:t>cused on secondary care and elective recovery</w:t>
      </w:r>
      <w:r w:rsidR="003F6C1F" w:rsidRPr="00FC32BA">
        <w:rPr>
          <w:sz w:val="18"/>
          <w:szCs w:val="14"/>
        </w:rPr>
        <w:t>.</w:t>
      </w:r>
      <w:r w:rsidR="00D57353" w:rsidRPr="00FC32BA">
        <w:rPr>
          <w:sz w:val="18"/>
          <w:szCs w:val="14"/>
        </w:rPr>
        <w:t xml:space="preserve"> Terms the </w:t>
      </w:r>
      <w:r w:rsidRPr="00FC32BA">
        <w:rPr>
          <w:sz w:val="18"/>
          <w:szCs w:val="14"/>
        </w:rPr>
        <w:t>6+1 priorities</w:t>
      </w:r>
      <w:r w:rsidR="005A0CE3" w:rsidRPr="00FC32BA">
        <w:rPr>
          <w:sz w:val="18"/>
          <w:szCs w:val="14"/>
        </w:rPr>
        <w:t>, the digital initiati</w:t>
      </w:r>
      <w:r w:rsidR="00605930" w:rsidRPr="00FC32BA">
        <w:rPr>
          <w:sz w:val="18"/>
          <w:szCs w:val="14"/>
        </w:rPr>
        <w:t>v</w:t>
      </w:r>
      <w:r w:rsidR="005A0CE3" w:rsidRPr="00FC32BA">
        <w:rPr>
          <w:sz w:val="18"/>
          <w:szCs w:val="14"/>
        </w:rPr>
        <w:t>e</w:t>
      </w:r>
      <w:r w:rsidR="00605930" w:rsidRPr="00FC32BA">
        <w:rPr>
          <w:sz w:val="18"/>
          <w:szCs w:val="14"/>
        </w:rPr>
        <w:t>s</w:t>
      </w:r>
      <w:r w:rsidR="005A0CE3" w:rsidRPr="00FC32BA">
        <w:rPr>
          <w:sz w:val="18"/>
          <w:szCs w:val="14"/>
        </w:rPr>
        <w:t xml:space="preserve"> are </w:t>
      </w:r>
      <w:r w:rsidR="00605930" w:rsidRPr="00FC32BA">
        <w:rPr>
          <w:sz w:val="18"/>
          <w:szCs w:val="14"/>
        </w:rPr>
        <w:t xml:space="preserve">proposed as </w:t>
      </w:r>
      <w:r w:rsidR="00F45747" w:rsidRPr="00FC32BA">
        <w:rPr>
          <w:sz w:val="18"/>
          <w:szCs w:val="14"/>
        </w:rPr>
        <w:t xml:space="preserve">easily achievable for NHS trusts and integrated care boards (ICBs) to be able to implement </w:t>
      </w:r>
      <w:r w:rsidR="00270AC2" w:rsidRPr="00FC32BA">
        <w:rPr>
          <w:sz w:val="18"/>
          <w:szCs w:val="14"/>
        </w:rPr>
        <w:t>over a relatively short timeframe.</w:t>
      </w:r>
    </w:p>
    <w:p w14:paraId="1ED3FA0F" w14:textId="1153527E" w:rsidR="00EE43EA" w:rsidRPr="00FC32BA" w:rsidRDefault="00EE43EA" w:rsidP="000D0EAA">
      <w:pPr>
        <w:pStyle w:val="GS1BBodyText5"/>
        <w:ind w:left="0"/>
        <w:rPr>
          <w:sz w:val="18"/>
          <w:szCs w:val="14"/>
        </w:rPr>
      </w:pPr>
      <w:r w:rsidRPr="00FC32BA">
        <w:rPr>
          <w:sz w:val="18"/>
          <w:szCs w:val="14"/>
        </w:rPr>
        <w:t>The</w:t>
      </w:r>
      <w:r w:rsidR="005B2E69" w:rsidRPr="00FC32BA">
        <w:rPr>
          <w:sz w:val="18"/>
          <w:szCs w:val="14"/>
        </w:rPr>
        <w:t xml:space="preserve"> seven priorities are as follows:</w:t>
      </w:r>
    </w:p>
    <w:p w14:paraId="54BDF84E" w14:textId="7B9B6766" w:rsidR="00EE43EA" w:rsidRPr="00FC32BA" w:rsidRDefault="00EE43EA" w:rsidP="000D0EAA">
      <w:pPr>
        <w:pStyle w:val="GS1BBodyText5"/>
        <w:numPr>
          <w:ilvl w:val="0"/>
          <w:numId w:val="48"/>
        </w:numPr>
        <w:rPr>
          <w:sz w:val="18"/>
          <w:szCs w:val="14"/>
        </w:rPr>
      </w:pPr>
      <w:r w:rsidRPr="00FC32BA">
        <w:rPr>
          <w:b/>
          <w:bCs/>
          <w:sz w:val="18"/>
          <w:szCs w:val="14"/>
        </w:rPr>
        <w:t>Smart System Control</w:t>
      </w:r>
      <w:r w:rsidRPr="00FC32BA">
        <w:rPr>
          <w:sz w:val="18"/>
          <w:szCs w:val="14"/>
        </w:rPr>
        <w:t>, described as rollout and optimisation of ICS level dashboards to support capacity management and care planning</w:t>
      </w:r>
    </w:p>
    <w:p w14:paraId="020E2CD6" w14:textId="77777777" w:rsidR="005B2E69" w:rsidRPr="00FC32BA" w:rsidRDefault="00EE43EA" w:rsidP="005B2E69">
      <w:pPr>
        <w:pStyle w:val="GS1BBodyText5"/>
        <w:numPr>
          <w:ilvl w:val="0"/>
          <w:numId w:val="48"/>
        </w:numPr>
        <w:rPr>
          <w:sz w:val="18"/>
          <w:szCs w:val="14"/>
        </w:rPr>
      </w:pPr>
      <w:r w:rsidRPr="00FC32BA">
        <w:rPr>
          <w:b/>
          <w:bCs/>
          <w:sz w:val="18"/>
          <w:szCs w:val="14"/>
        </w:rPr>
        <w:t>Electronic Bed and Capacity Management (EBCM)</w:t>
      </w:r>
      <w:r w:rsidRPr="00FC32BA">
        <w:rPr>
          <w:sz w:val="18"/>
          <w:szCs w:val="14"/>
        </w:rPr>
        <w:t>, focused on roll-out across acute trusts enabling live, real-time data on bed status and patient flow</w:t>
      </w:r>
    </w:p>
    <w:p w14:paraId="10003C1C" w14:textId="467EE521" w:rsidR="005B2E69" w:rsidRPr="00FC32BA" w:rsidRDefault="00EE43EA" w:rsidP="005B2E69">
      <w:pPr>
        <w:pStyle w:val="GS1BBodyText5"/>
        <w:numPr>
          <w:ilvl w:val="0"/>
          <w:numId w:val="48"/>
        </w:numPr>
        <w:rPr>
          <w:sz w:val="18"/>
          <w:szCs w:val="14"/>
        </w:rPr>
      </w:pPr>
      <w:r w:rsidRPr="00FC32BA">
        <w:rPr>
          <w:b/>
          <w:bCs/>
          <w:sz w:val="18"/>
          <w:szCs w:val="14"/>
        </w:rPr>
        <w:t>Digitised Records and Workflow</w:t>
      </w:r>
      <w:r w:rsidRPr="00FC32BA">
        <w:rPr>
          <w:sz w:val="18"/>
          <w:szCs w:val="14"/>
        </w:rPr>
        <w:t>, otherwise known as Electronic Patient Records (EPR), to support increased productivity, quality and safet</w:t>
      </w:r>
      <w:r w:rsidR="005B2E69" w:rsidRPr="00FC32BA">
        <w:rPr>
          <w:sz w:val="18"/>
          <w:szCs w:val="14"/>
        </w:rPr>
        <w:t>y</w:t>
      </w:r>
    </w:p>
    <w:p w14:paraId="426CA05F" w14:textId="77777777" w:rsidR="005B2E69" w:rsidRPr="00FC32BA" w:rsidRDefault="00EE43EA" w:rsidP="005B2E69">
      <w:pPr>
        <w:pStyle w:val="GS1BBodyText5"/>
        <w:numPr>
          <w:ilvl w:val="0"/>
          <w:numId w:val="48"/>
        </w:numPr>
        <w:rPr>
          <w:sz w:val="18"/>
          <w:szCs w:val="14"/>
        </w:rPr>
      </w:pPr>
      <w:r w:rsidRPr="00FC32BA">
        <w:rPr>
          <w:b/>
          <w:bCs/>
          <w:sz w:val="18"/>
          <w:szCs w:val="14"/>
        </w:rPr>
        <w:t>Optimising Waiting Lists</w:t>
      </w:r>
      <w:r w:rsidRPr="00FC32BA">
        <w:rPr>
          <w:sz w:val="18"/>
          <w:szCs w:val="14"/>
        </w:rPr>
        <w:t>, described as ‘data driven decision-making platforms optimising waiting list management and improving theatre productivity</w:t>
      </w:r>
    </w:p>
    <w:p w14:paraId="18162C13" w14:textId="3E49D1C7" w:rsidR="00EE43EA" w:rsidRPr="00FC32BA" w:rsidRDefault="00EE43EA" w:rsidP="000D0EAA">
      <w:pPr>
        <w:pStyle w:val="GS1BBodyText5"/>
        <w:numPr>
          <w:ilvl w:val="0"/>
          <w:numId w:val="48"/>
        </w:numPr>
        <w:rPr>
          <w:sz w:val="18"/>
          <w:szCs w:val="14"/>
        </w:rPr>
      </w:pPr>
      <w:r w:rsidRPr="00FC32BA">
        <w:rPr>
          <w:b/>
          <w:bCs/>
          <w:sz w:val="18"/>
          <w:szCs w:val="14"/>
        </w:rPr>
        <w:t>Dynamic Discharge</w:t>
      </w:r>
      <w:r w:rsidRPr="00FC32BA">
        <w:rPr>
          <w:sz w:val="18"/>
          <w:szCs w:val="14"/>
        </w:rPr>
        <w:t>, described as rolling out shared system digital tools to help multidisciplinary teams effectively plan and track hospital discharges</w:t>
      </w:r>
    </w:p>
    <w:p w14:paraId="3F2563C8" w14:textId="7F7E3DB7" w:rsidR="00EE43EA" w:rsidRPr="00FC32BA" w:rsidRDefault="00EE43EA" w:rsidP="000D0EAA">
      <w:pPr>
        <w:pStyle w:val="GS1BBodyText5"/>
        <w:numPr>
          <w:ilvl w:val="0"/>
          <w:numId w:val="48"/>
        </w:numPr>
        <w:rPr>
          <w:sz w:val="18"/>
          <w:szCs w:val="14"/>
        </w:rPr>
      </w:pPr>
      <w:r w:rsidRPr="00FC32BA">
        <w:rPr>
          <w:b/>
          <w:bCs/>
          <w:sz w:val="18"/>
          <w:szCs w:val="14"/>
        </w:rPr>
        <w:t>AI diagnostic support</w:t>
      </w:r>
      <w:r w:rsidRPr="00FC32BA">
        <w:rPr>
          <w:sz w:val="18"/>
          <w:szCs w:val="14"/>
        </w:rPr>
        <w:t>, described as accelerating rollout of promising AI imaging tools to reduce diagnostic backlogs, save clinicians time and speed-up treatment</w:t>
      </w:r>
    </w:p>
    <w:p w14:paraId="19E68C0D" w14:textId="26DC55C8" w:rsidR="001D1CDF" w:rsidRPr="00FC32BA" w:rsidRDefault="00EE43EA" w:rsidP="00EE43EA">
      <w:pPr>
        <w:pStyle w:val="GS1BBodyText5"/>
        <w:numPr>
          <w:ilvl w:val="0"/>
          <w:numId w:val="48"/>
        </w:numPr>
        <w:rPr>
          <w:sz w:val="18"/>
          <w:szCs w:val="14"/>
        </w:rPr>
      </w:pPr>
      <w:r w:rsidRPr="00FC32BA">
        <w:rPr>
          <w:sz w:val="18"/>
          <w:szCs w:val="14"/>
        </w:rPr>
        <w:lastRenderedPageBreak/>
        <w:t>The seventh</w:t>
      </w:r>
      <w:r w:rsidR="006C25E8" w:rsidRPr="00FC32BA">
        <w:rPr>
          <w:sz w:val="18"/>
          <w:szCs w:val="14"/>
        </w:rPr>
        <w:t xml:space="preserve"> (</w:t>
      </w:r>
      <w:r w:rsidR="00BE21F6" w:rsidRPr="00FC32BA">
        <w:rPr>
          <w:sz w:val="18"/>
          <w:szCs w:val="14"/>
        </w:rPr>
        <w:t xml:space="preserve">or </w:t>
      </w:r>
      <w:r w:rsidRPr="00FC32BA">
        <w:rPr>
          <w:sz w:val="18"/>
          <w:szCs w:val="14"/>
        </w:rPr>
        <w:t>plus one</w:t>
      </w:r>
      <w:r w:rsidR="00BE21F6" w:rsidRPr="00FC32BA">
        <w:rPr>
          <w:sz w:val="18"/>
          <w:szCs w:val="14"/>
        </w:rPr>
        <w:t xml:space="preserve"> </w:t>
      </w:r>
      <w:r w:rsidRPr="00FC32BA">
        <w:rPr>
          <w:sz w:val="18"/>
          <w:szCs w:val="14"/>
        </w:rPr>
        <w:t>priority</w:t>
      </w:r>
      <w:r w:rsidR="00BE21F6" w:rsidRPr="00FC32BA">
        <w:rPr>
          <w:sz w:val="18"/>
          <w:szCs w:val="14"/>
        </w:rPr>
        <w:t>)</w:t>
      </w:r>
      <w:r w:rsidRPr="00FC32BA">
        <w:rPr>
          <w:sz w:val="18"/>
          <w:szCs w:val="14"/>
        </w:rPr>
        <w:t xml:space="preserve"> is </w:t>
      </w:r>
      <w:r w:rsidRPr="00FC32BA">
        <w:rPr>
          <w:b/>
          <w:bCs/>
          <w:sz w:val="18"/>
          <w:szCs w:val="14"/>
        </w:rPr>
        <w:t>Patient Portals App Programme</w:t>
      </w:r>
      <w:r w:rsidRPr="00FC32BA">
        <w:rPr>
          <w:sz w:val="18"/>
          <w:szCs w:val="14"/>
        </w:rPr>
        <w:t>, described as enabling patients to take control of their care through the NHS App including managing appointments and accessing resources to support better care</w:t>
      </w:r>
    </w:p>
    <w:p w14:paraId="29C1CC26" w14:textId="4410D3A9" w:rsidR="00E1569F" w:rsidRPr="00FC32BA" w:rsidRDefault="00F4673C" w:rsidP="000D0EAA">
      <w:pPr>
        <w:pStyle w:val="GS1BBodyText5"/>
        <w:ind w:left="0"/>
        <w:rPr>
          <w:sz w:val="18"/>
          <w:szCs w:val="14"/>
        </w:rPr>
      </w:pPr>
      <w:r w:rsidRPr="00FC32BA">
        <w:rPr>
          <w:sz w:val="18"/>
          <w:szCs w:val="14"/>
        </w:rPr>
        <w:t>Scan4Safety can be used t</w:t>
      </w:r>
      <w:r w:rsidR="00FD7A0F" w:rsidRPr="00FC32BA">
        <w:rPr>
          <w:sz w:val="18"/>
          <w:szCs w:val="14"/>
        </w:rPr>
        <w:t>o support data capture</w:t>
      </w:r>
      <w:r w:rsidR="00E5677F" w:rsidRPr="00FC32BA">
        <w:rPr>
          <w:sz w:val="18"/>
          <w:szCs w:val="14"/>
        </w:rPr>
        <w:t xml:space="preserve"> to inform clinical decision-making</w:t>
      </w:r>
      <w:r w:rsidR="00FD7A0F" w:rsidRPr="00FC32BA">
        <w:rPr>
          <w:sz w:val="18"/>
          <w:szCs w:val="14"/>
        </w:rPr>
        <w:t xml:space="preserve"> and </w:t>
      </w:r>
      <w:r w:rsidR="00F23F69" w:rsidRPr="00FC32BA">
        <w:rPr>
          <w:sz w:val="18"/>
          <w:szCs w:val="14"/>
        </w:rPr>
        <w:t xml:space="preserve">improve </w:t>
      </w:r>
      <w:r w:rsidR="00FD7A0F" w:rsidRPr="00FC32BA">
        <w:rPr>
          <w:sz w:val="18"/>
          <w:szCs w:val="14"/>
        </w:rPr>
        <w:t>traceability</w:t>
      </w:r>
      <w:r w:rsidR="00F23F69" w:rsidRPr="00FC32BA">
        <w:rPr>
          <w:sz w:val="18"/>
          <w:szCs w:val="14"/>
        </w:rPr>
        <w:t xml:space="preserve"> of patients and bed occupancy levels to </w:t>
      </w:r>
      <w:r w:rsidR="00515815" w:rsidRPr="00FC32BA">
        <w:rPr>
          <w:sz w:val="18"/>
          <w:szCs w:val="14"/>
        </w:rPr>
        <w:t>facilitate EBCM.</w:t>
      </w:r>
    </w:p>
    <w:p w14:paraId="370B45E2" w14:textId="0F8FAC94" w:rsidR="006753C2" w:rsidRPr="00FC32BA" w:rsidRDefault="006753C2" w:rsidP="006753C2">
      <w:pPr>
        <w:pStyle w:val="GS1BHeading5"/>
        <w:numPr>
          <w:ilvl w:val="0"/>
          <w:numId w:val="48"/>
        </w:numPr>
        <w:rPr>
          <w:sz w:val="18"/>
        </w:rPr>
      </w:pPr>
      <w:r w:rsidRPr="00FC32BA">
        <w:rPr>
          <w:sz w:val="18"/>
        </w:rPr>
        <w:t>NHS Supply Chain inventory mana</w:t>
      </w:r>
      <w:r w:rsidR="00CB6CB1" w:rsidRPr="00FC32BA">
        <w:rPr>
          <w:sz w:val="18"/>
        </w:rPr>
        <w:t>gement and point</w:t>
      </w:r>
      <w:r w:rsidR="00FC31F1" w:rsidRPr="00FC32BA">
        <w:rPr>
          <w:sz w:val="18"/>
        </w:rPr>
        <w:t>-</w:t>
      </w:r>
      <w:r w:rsidR="00CB6CB1" w:rsidRPr="00FC32BA">
        <w:rPr>
          <w:sz w:val="18"/>
        </w:rPr>
        <w:t>of</w:t>
      </w:r>
      <w:r w:rsidR="00FC31F1" w:rsidRPr="00FC32BA">
        <w:rPr>
          <w:sz w:val="18"/>
        </w:rPr>
        <w:t>-</w:t>
      </w:r>
      <w:r w:rsidR="00CB6CB1" w:rsidRPr="00FC32BA">
        <w:rPr>
          <w:sz w:val="18"/>
        </w:rPr>
        <w:t>care solutions plan</w:t>
      </w:r>
      <w:r w:rsidR="002E2758" w:rsidRPr="00FC32BA">
        <w:rPr>
          <w:sz w:val="18"/>
        </w:rPr>
        <w:t>, 2023</w:t>
      </w:r>
    </w:p>
    <w:p w14:paraId="4311C0EB" w14:textId="4E518F47" w:rsidR="00CB6CB1" w:rsidRPr="00FC32BA" w:rsidRDefault="001358D9" w:rsidP="006753C2">
      <w:pPr>
        <w:pStyle w:val="GS1BListBullet"/>
        <w:numPr>
          <w:ilvl w:val="0"/>
          <w:numId w:val="0"/>
        </w:numPr>
        <w:rPr>
          <w:rFonts w:ascii="Verdana" w:hAnsi="Verdana"/>
          <w:b w:val="0"/>
        </w:rPr>
      </w:pPr>
      <w:r w:rsidRPr="00FC32BA">
        <w:rPr>
          <w:rFonts w:ascii="Verdana" w:hAnsi="Verdana"/>
          <w:b w:val="0"/>
        </w:rPr>
        <w:t>To improve inventory management capabilities for hospitals across the NHS in England, NHS Supply Chain (NHSSC) is actively supporting</w:t>
      </w:r>
      <w:r w:rsidR="00831643" w:rsidRPr="00FC32BA">
        <w:rPr>
          <w:rFonts w:ascii="Verdana" w:hAnsi="Verdana"/>
          <w:b w:val="0"/>
        </w:rPr>
        <w:t xml:space="preserve"> the implementation of inventory management and point of care solutions to connect the NHS</w:t>
      </w:r>
      <w:r w:rsidR="00A457C4" w:rsidRPr="00FC32BA">
        <w:rPr>
          <w:rStyle w:val="FootnoteReference"/>
          <w:rFonts w:ascii="Verdana" w:hAnsi="Verdana"/>
          <w:b w:val="0"/>
        </w:rPr>
        <w:footnoteReference w:id="9"/>
      </w:r>
      <w:r w:rsidR="00831643" w:rsidRPr="00FC32BA">
        <w:rPr>
          <w:rFonts w:ascii="Verdana" w:hAnsi="Verdana"/>
          <w:b w:val="0"/>
        </w:rPr>
        <w:t xml:space="preserve">. </w:t>
      </w:r>
      <w:r w:rsidR="00483DB9" w:rsidRPr="00FC32BA">
        <w:rPr>
          <w:rFonts w:ascii="Verdana" w:hAnsi="Verdana"/>
          <w:b w:val="0"/>
        </w:rPr>
        <w:t>The objective is t</w:t>
      </w:r>
      <w:r w:rsidR="00D1698F" w:rsidRPr="00FC32BA">
        <w:rPr>
          <w:rFonts w:ascii="Verdana" w:hAnsi="Verdana"/>
          <w:b w:val="0"/>
        </w:rPr>
        <w:t>o alig</w:t>
      </w:r>
      <w:r w:rsidR="00A457C4" w:rsidRPr="00FC32BA">
        <w:rPr>
          <w:rFonts w:ascii="Verdana" w:hAnsi="Verdana"/>
          <w:b w:val="0"/>
        </w:rPr>
        <w:t xml:space="preserve">n </w:t>
      </w:r>
      <w:r w:rsidR="00D1698F" w:rsidRPr="00FC32BA">
        <w:rPr>
          <w:rFonts w:ascii="Verdana" w:hAnsi="Verdana"/>
          <w:b w:val="0"/>
        </w:rPr>
        <w:t>with NHS England’s priorities and operational planning guidance for 2023/2024</w:t>
      </w:r>
      <w:r w:rsidR="00A457C4" w:rsidRPr="00FC32BA">
        <w:rPr>
          <w:rFonts w:ascii="Verdana" w:hAnsi="Verdana"/>
          <w:b w:val="0"/>
        </w:rPr>
        <w:t xml:space="preserve"> and </w:t>
      </w:r>
      <w:r w:rsidR="00483DB9" w:rsidRPr="00FC32BA">
        <w:rPr>
          <w:rFonts w:ascii="Verdana" w:hAnsi="Verdana"/>
          <w:b w:val="0"/>
        </w:rPr>
        <w:t>to help enable wider Scan4Safety objectives.</w:t>
      </w:r>
      <w:r w:rsidR="003772F1" w:rsidRPr="00FC32BA">
        <w:rPr>
          <w:rFonts w:ascii="Verdana" w:hAnsi="Verdana"/>
          <w:b w:val="0"/>
        </w:rPr>
        <w:t xml:space="preserve"> </w:t>
      </w:r>
      <w:r w:rsidR="003772F1" w:rsidRPr="00FC32BA">
        <w:rPr>
          <w:rFonts w:ascii="Verdana" w:hAnsi="Verdana"/>
          <w:b w:val="0"/>
        </w:rPr>
        <w:br/>
      </w:r>
      <w:r w:rsidR="003772F1" w:rsidRPr="00FC32BA">
        <w:rPr>
          <w:rFonts w:ascii="Verdana" w:hAnsi="Verdana"/>
          <w:b w:val="0"/>
        </w:rPr>
        <w:br/>
        <w:t xml:space="preserve">Three inventory management providers – </w:t>
      </w:r>
      <w:proofErr w:type="spellStart"/>
      <w:r w:rsidR="003772F1" w:rsidRPr="00FC32BA">
        <w:rPr>
          <w:rFonts w:ascii="Verdana" w:hAnsi="Verdana"/>
          <w:b w:val="0"/>
        </w:rPr>
        <w:t>Elcom</w:t>
      </w:r>
      <w:proofErr w:type="spellEnd"/>
      <w:r w:rsidR="003772F1" w:rsidRPr="00FC32BA">
        <w:rPr>
          <w:rFonts w:ascii="Verdana" w:hAnsi="Verdana"/>
          <w:b w:val="0"/>
        </w:rPr>
        <w:t xml:space="preserve"> Systems Ltd, Genesis Automation (UK) and </w:t>
      </w:r>
      <w:proofErr w:type="spellStart"/>
      <w:r w:rsidR="003772F1" w:rsidRPr="00FC32BA">
        <w:rPr>
          <w:rFonts w:ascii="Verdana" w:hAnsi="Verdana"/>
          <w:b w:val="0"/>
        </w:rPr>
        <w:t>Ingenica</w:t>
      </w:r>
      <w:proofErr w:type="spellEnd"/>
      <w:r w:rsidR="003772F1" w:rsidRPr="00FC32BA">
        <w:rPr>
          <w:rFonts w:ascii="Verdana" w:hAnsi="Verdana"/>
          <w:b w:val="0"/>
        </w:rPr>
        <w:t xml:space="preserve"> Solutions Ltd </w:t>
      </w:r>
      <w:r w:rsidR="008C271E" w:rsidRPr="00FC32BA">
        <w:rPr>
          <w:rFonts w:ascii="Verdana" w:hAnsi="Verdana"/>
          <w:b w:val="0"/>
        </w:rPr>
        <w:t xml:space="preserve">(each GS1 UK-Approved partners) </w:t>
      </w:r>
      <w:r w:rsidR="003772F1" w:rsidRPr="00FC32BA">
        <w:rPr>
          <w:rFonts w:ascii="Verdana" w:hAnsi="Verdana"/>
          <w:b w:val="0"/>
        </w:rPr>
        <w:t>have</w:t>
      </w:r>
      <w:r w:rsidR="008C271E" w:rsidRPr="00FC32BA">
        <w:rPr>
          <w:rFonts w:ascii="Verdana" w:hAnsi="Verdana"/>
          <w:b w:val="0"/>
        </w:rPr>
        <w:t xml:space="preserve"> each been awarded contracts as part of the programme.</w:t>
      </w:r>
    </w:p>
    <w:p w14:paraId="0B76E939" w14:textId="306A5803" w:rsidR="00CB6CB1" w:rsidRPr="00FC32BA" w:rsidRDefault="00CB6CB1" w:rsidP="00CB6CB1">
      <w:pPr>
        <w:pStyle w:val="GS1BHeading5"/>
        <w:numPr>
          <w:ilvl w:val="0"/>
          <w:numId w:val="48"/>
        </w:numPr>
        <w:rPr>
          <w:sz w:val="18"/>
        </w:rPr>
      </w:pPr>
      <w:r w:rsidRPr="00FC32BA">
        <w:rPr>
          <w:sz w:val="18"/>
        </w:rPr>
        <w:t xml:space="preserve">The </w:t>
      </w:r>
      <w:r w:rsidR="002B4FFD" w:rsidRPr="00FC32BA">
        <w:rPr>
          <w:sz w:val="18"/>
        </w:rPr>
        <w:t>g</w:t>
      </w:r>
      <w:r w:rsidRPr="00FC32BA">
        <w:rPr>
          <w:sz w:val="18"/>
        </w:rPr>
        <w:t>overnment’s barcode scanning mandate to NHS England 2023</w:t>
      </w:r>
      <w:r w:rsidR="009F1505" w:rsidRPr="00FC32BA">
        <w:rPr>
          <w:sz w:val="18"/>
        </w:rPr>
        <w:t>/24</w:t>
      </w:r>
      <w:r w:rsidR="00124076" w:rsidRPr="00FC32BA">
        <w:rPr>
          <w:rStyle w:val="FootnoteReference"/>
          <w:sz w:val="18"/>
        </w:rPr>
        <w:footnoteReference w:id="10"/>
      </w:r>
    </w:p>
    <w:p w14:paraId="0609CA1C" w14:textId="10BAE5DD" w:rsidR="00B55A0B" w:rsidRPr="00FC32BA" w:rsidRDefault="00CB6CB1" w:rsidP="00CB6CB1">
      <w:pPr>
        <w:pStyle w:val="GS1BListBullet"/>
        <w:numPr>
          <w:ilvl w:val="0"/>
          <w:numId w:val="0"/>
        </w:numPr>
        <w:rPr>
          <w:rFonts w:ascii="Verdana" w:hAnsi="Verdana"/>
          <w:b w:val="0"/>
        </w:rPr>
      </w:pPr>
      <w:r w:rsidRPr="00FC32BA">
        <w:rPr>
          <w:rFonts w:ascii="Verdana" w:hAnsi="Verdana"/>
          <w:b w:val="0"/>
        </w:rPr>
        <w:t>The</w:t>
      </w:r>
      <w:r w:rsidR="002B4FFD" w:rsidRPr="00FC32BA">
        <w:rPr>
          <w:rFonts w:ascii="Verdana" w:hAnsi="Verdana"/>
          <w:b w:val="0"/>
        </w:rPr>
        <w:t xml:space="preserve"> government’s 2023 mandate to NHS England </w:t>
      </w:r>
      <w:r w:rsidR="000677DA" w:rsidRPr="00FC32BA">
        <w:rPr>
          <w:rFonts w:ascii="Verdana" w:hAnsi="Verdana"/>
          <w:b w:val="0"/>
        </w:rPr>
        <w:t>sets ou</w:t>
      </w:r>
      <w:r w:rsidR="00BC5FBC" w:rsidRPr="00FC32BA">
        <w:rPr>
          <w:rFonts w:ascii="Verdana" w:hAnsi="Verdana"/>
          <w:b w:val="0"/>
        </w:rPr>
        <w:t xml:space="preserve">t </w:t>
      </w:r>
      <w:r w:rsidR="002B4FFD" w:rsidRPr="00FC32BA">
        <w:rPr>
          <w:rFonts w:ascii="Verdana" w:hAnsi="Verdana"/>
          <w:b w:val="0"/>
        </w:rPr>
        <w:t>key objectives for cutting waiting lists and recovering performance as well as enhancing the service’s use of technology and its workforce.</w:t>
      </w:r>
      <w:r w:rsidR="00BC5FBC" w:rsidRPr="00FC32BA">
        <w:rPr>
          <w:rFonts w:ascii="Verdana" w:hAnsi="Verdana"/>
          <w:b w:val="0"/>
        </w:rPr>
        <w:t xml:space="preserve"> </w:t>
      </w:r>
      <w:r w:rsidR="005C673D" w:rsidRPr="00FC32BA">
        <w:rPr>
          <w:rFonts w:ascii="Verdana" w:hAnsi="Verdana"/>
          <w:b w:val="0"/>
        </w:rPr>
        <w:t>Part of the mandate includes mandating the adoption of barcode scannin</w:t>
      </w:r>
      <w:r w:rsidR="00402345" w:rsidRPr="00FC32BA">
        <w:rPr>
          <w:rFonts w:ascii="Verdana" w:hAnsi="Verdana"/>
          <w:b w:val="0"/>
        </w:rPr>
        <w:t>g of high-risk medical devices by March 2024.</w:t>
      </w:r>
      <w:r w:rsidR="0028119F" w:rsidRPr="00FC32BA">
        <w:rPr>
          <w:rFonts w:ascii="Verdana" w:hAnsi="Verdana"/>
          <w:b w:val="0"/>
        </w:rPr>
        <w:t xml:space="preserve"> </w:t>
      </w:r>
      <w:r w:rsidR="00B55A0B" w:rsidRPr="00FC32BA">
        <w:rPr>
          <w:rFonts w:ascii="Verdana" w:hAnsi="Verdana"/>
          <w:b w:val="0"/>
        </w:rPr>
        <w:t>This mandate intends to support the</w:t>
      </w:r>
      <w:r w:rsidR="00765F7D" w:rsidRPr="00FC32BA">
        <w:rPr>
          <w:rFonts w:ascii="Verdana" w:hAnsi="Verdana"/>
          <w:b w:val="0"/>
        </w:rPr>
        <w:t xml:space="preserve"> capture of</w:t>
      </w:r>
      <w:r w:rsidR="00FB743C" w:rsidRPr="00FC32BA">
        <w:rPr>
          <w:rFonts w:ascii="Verdana" w:hAnsi="Verdana"/>
          <w:b w:val="0"/>
        </w:rPr>
        <w:t xml:space="preserve"> unique device information for high-risk medical devices used in procedures to improve traceability and the efficiency of product recalls. </w:t>
      </w:r>
      <w:r w:rsidR="0028119F" w:rsidRPr="00FC32BA">
        <w:rPr>
          <w:rFonts w:ascii="Verdana" w:hAnsi="Verdana"/>
          <w:b w:val="0"/>
        </w:rPr>
        <w:br/>
      </w:r>
      <w:r w:rsidR="0028119F" w:rsidRPr="00FC32BA">
        <w:rPr>
          <w:rFonts w:ascii="Verdana" w:hAnsi="Verdana"/>
          <w:b w:val="0"/>
        </w:rPr>
        <w:br/>
      </w:r>
      <w:r w:rsidR="00FB743C" w:rsidRPr="00FC32BA">
        <w:rPr>
          <w:rFonts w:ascii="Verdana" w:hAnsi="Verdana"/>
          <w:b w:val="0"/>
        </w:rPr>
        <w:t>Scan4Safety and the M</w:t>
      </w:r>
      <w:r w:rsidR="0028119F" w:rsidRPr="00FC32BA">
        <w:rPr>
          <w:rFonts w:ascii="Verdana" w:hAnsi="Verdana"/>
          <w:b w:val="0"/>
        </w:rPr>
        <w:t>edical Device Outcomes Register c</w:t>
      </w:r>
      <w:r w:rsidR="00FB743C" w:rsidRPr="00FC32BA">
        <w:rPr>
          <w:rFonts w:ascii="Verdana" w:hAnsi="Verdana"/>
          <w:b w:val="0"/>
        </w:rPr>
        <w:t>an work in tandem to improve the traceability of medical devices from manufacture through to the end patient. This relies heavily on unique identification as suppliers need to ensure unique device identifiers (UDIs) are issued to their products. More than 95 per cent are already using GS1 Global Trade Item Numbers (GTINs) to do so</w:t>
      </w:r>
      <w:r w:rsidR="00DD607F" w:rsidRPr="00FC32BA">
        <w:rPr>
          <w:rStyle w:val="FootnoteReference"/>
          <w:rFonts w:ascii="Verdana" w:hAnsi="Verdana"/>
          <w:b w:val="0"/>
        </w:rPr>
        <w:footnoteReference w:id="11"/>
      </w:r>
      <w:r w:rsidR="00FB743C" w:rsidRPr="00FC32BA">
        <w:rPr>
          <w:rFonts w:ascii="Verdana" w:hAnsi="Verdana"/>
          <w:b w:val="0"/>
        </w:rPr>
        <w:t>.</w:t>
      </w:r>
      <w:r w:rsidR="00B55A0B" w:rsidRPr="00FC32BA">
        <w:rPr>
          <w:rFonts w:ascii="Verdana" w:hAnsi="Verdana"/>
          <w:b w:val="0"/>
        </w:rPr>
        <w:t xml:space="preserve"> </w:t>
      </w:r>
    </w:p>
    <w:p w14:paraId="26E5F375" w14:textId="08BA4B32" w:rsidR="00DB281C" w:rsidRPr="00FC32BA" w:rsidRDefault="00DB281C" w:rsidP="00DB281C">
      <w:pPr>
        <w:pStyle w:val="GS1BHeading5"/>
        <w:numPr>
          <w:ilvl w:val="0"/>
          <w:numId w:val="48"/>
        </w:numPr>
        <w:rPr>
          <w:sz w:val="18"/>
        </w:rPr>
      </w:pPr>
      <w:r w:rsidRPr="00FC32BA">
        <w:rPr>
          <w:sz w:val="18"/>
        </w:rPr>
        <w:t>NHS England Strategic Framework for NHS Commercial</w:t>
      </w:r>
      <w:r w:rsidR="001F7EA9" w:rsidRPr="00FC32BA">
        <w:rPr>
          <w:sz w:val="18"/>
        </w:rPr>
        <w:t>, 2023</w:t>
      </w:r>
    </w:p>
    <w:p w14:paraId="5EB9987C" w14:textId="78EC512E" w:rsidR="00DB281C" w:rsidRPr="00FC32BA" w:rsidRDefault="00FC15BE" w:rsidP="00DB281C">
      <w:pPr>
        <w:pStyle w:val="GS1BBodyText5"/>
        <w:ind w:left="0"/>
        <w:rPr>
          <w:sz w:val="18"/>
        </w:rPr>
      </w:pPr>
      <w:r w:rsidRPr="00FC32BA">
        <w:rPr>
          <w:sz w:val="18"/>
        </w:rPr>
        <w:t xml:space="preserve">The </w:t>
      </w:r>
      <w:hyperlink r:id="rId45" w:history="1">
        <w:r w:rsidRPr="00FC32BA">
          <w:rPr>
            <w:rStyle w:val="Hyperlink"/>
            <w:sz w:val="18"/>
          </w:rPr>
          <w:t>NHSE Strategic Framework for NHS Commercial</w:t>
        </w:r>
      </w:hyperlink>
      <w:r w:rsidRPr="00FC32BA">
        <w:rPr>
          <w:sz w:val="18"/>
        </w:rPr>
        <w:t xml:space="preserve"> </w:t>
      </w:r>
      <w:r w:rsidR="003F5AC8" w:rsidRPr="00FC32BA">
        <w:rPr>
          <w:sz w:val="18"/>
        </w:rPr>
        <w:t>sets out a series of ambitions and objectives to transform NHS Procurement over a five year period. This takes the form of a 26-point plan of priorities, housed under four overarching strategic themes, to strengthen procurement approaches across the NHS in England.</w:t>
      </w:r>
    </w:p>
    <w:p w14:paraId="66168AEE" w14:textId="77777777" w:rsidR="00E37851" w:rsidRPr="00FC32BA" w:rsidRDefault="00E37851" w:rsidP="000D0EAA">
      <w:pPr>
        <w:pStyle w:val="GS1BListBullet"/>
        <w:numPr>
          <w:ilvl w:val="0"/>
          <w:numId w:val="0"/>
        </w:numPr>
        <w:rPr>
          <w:rFonts w:ascii="Verdana" w:hAnsi="Verdana"/>
          <w:b w:val="0"/>
        </w:rPr>
      </w:pPr>
      <w:r w:rsidRPr="00FC32BA">
        <w:rPr>
          <w:rFonts w:ascii="Verdana" w:hAnsi="Verdana"/>
          <w:b w:val="0"/>
        </w:rPr>
        <w:t>A key part of the plan centres on delivering greater savings for trust budgets, while also seeing through the transformative projects that will make NHS procurement more effective.</w:t>
      </w:r>
    </w:p>
    <w:p w14:paraId="105A10A6" w14:textId="03EC5EE6" w:rsidR="00E37851" w:rsidRPr="00FC32BA" w:rsidRDefault="00E37851" w:rsidP="000D0EAA">
      <w:pPr>
        <w:pStyle w:val="GS1BListBullet"/>
        <w:numPr>
          <w:ilvl w:val="0"/>
          <w:numId w:val="0"/>
        </w:numPr>
        <w:rPr>
          <w:rFonts w:ascii="Verdana" w:hAnsi="Verdana"/>
          <w:b w:val="0"/>
        </w:rPr>
      </w:pPr>
      <w:r w:rsidRPr="00FC32BA">
        <w:rPr>
          <w:rFonts w:ascii="Verdana" w:hAnsi="Verdana"/>
          <w:b w:val="0"/>
        </w:rPr>
        <w:t>Among other goals, part of this involves:</w:t>
      </w:r>
    </w:p>
    <w:p w14:paraId="6A3D76A9" w14:textId="77777777" w:rsidR="00E37851" w:rsidRPr="00FC32BA" w:rsidRDefault="00E37851" w:rsidP="00E37851">
      <w:pPr>
        <w:pStyle w:val="GS1BListBullet"/>
        <w:rPr>
          <w:rFonts w:ascii="Verdana" w:hAnsi="Verdana"/>
          <w:b w:val="0"/>
        </w:rPr>
      </w:pPr>
      <w:r w:rsidRPr="00FC32BA">
        <w:rPr>
          <w:rFonts w:ascii="Verdana" w:hAnsi="Verdana"/>
          <w:b w:val="0"/>
        </w:rPr>
        <w:t>Embedding a resilient commercial and supply chain operating model</w:t>
      </w:r>
    </w:p>
    <w:p w14:paraId="52FE20BD" w14:textId="77777777" w:rsidR="00E37851" w:rsidRPr="00FC32BA" w:rsidRDefault="00E37851" w:rsidP="00E37851">
      <w:pPr>
        <w:pStyle w:val="GS1BListBullet"/>
        <w:rPr>
          <w:rFonts w:ascii="Verdana" w:hAnsi="Verdana"/>
          <w:b w:val="0"/>
        </w:rPr>
      </w:pPr>
      <w:r w:rsidRPr="00FC32BA">
        <w:rPr>
          <w:rFonts w:ascii="Verdana" w:hAnsi="Verdana"/>
          <w:b w:val="0"/>
        </w:rPr>
        <w:t>Improving patient pathways and healthcare outcomes</w:t>
      </w:r>
    </w:p>
    <w:p w14:paraId="7A3AC959" w14:textId="77777777" w:rsidR="00E37851" w:rsidRPr="00FC32BA" w:rsidRDefault="00E37851" w:rsidP="00E37851">
      <w:pPr>
        <w:pStyle w:val="GS1BListBullet"/>
        <w:rPr>
          <w:rFonts w:ascii="Verdana" w:hAnsi="Verdana"/>
          <w:b w:val="0"/>
        </w:rPr>
      </w:pPr>
      <w:r w:rsidRPr="00FC32BA">
        <w:rPr>
          <w:rFonts w:ascii="Verdana" w:hAnsi="Verdana"/>
          <w:b w:val="0"/>
        </w:rPr>
        <w:t>Securing cash releasing, total cost efficiencies</w:t>
      </w:r>
    </w:p>
    <w:p w14:paraId="1BDB44DE" w14:textId="77777777" w:rsidR="003A5339" w:rsidRPr="00FC32BA" w:rsidRDefault="007105F8" w:rsidP="003A5339">
      <w:pPr>
        <w:pStyle w:val="GS1BListBullet"/>
        <w:numPr>
          <w:ilvl w:val="0"/>
          <w:numId w:val="0"/>
        </w:numPr>
        <w:rPr>
          <w:rFonts w:ascii="Verdana" w:hAnsi="Verdana"/>
          <w:b w:val="0"/>
        </w:rPr>
      </w:pPr>
      <w:r w:rsidRPr="00FC32BA">
        <w:rPr>
          <w:rFonts w:ascii="Verdana" w:hAnsi="Verdana"/>
          <w:b w:val="0"/>
        </w:rPr>
        <w:t xml:space="preserve">GS1 standards and Scan4Safety are highlighted to support the </w:t>
      </w:r>
      <w:r w:rsidR="00E37851" w:rsidRPr="00FC32BA">
        <w:rPr>
          <w:rFonts w:ascii="Verdana" w:hAnsi="Verdana"/>
          <w:b w:val="0"/>
        </w:rPr>
        <w:t>digital and transparency goals</w:t>
      </w:r>
      <w:r w:rsidRPr="00FC32BA">
        <w:rPr>
          <w:rFonts w:ascii="Verdana" w:hAnsi="Verdana"/>
          <w:b w:val="0"/>
        </w:rPr>
        <w:t xml:space="preserve"> of the framework</w:t>
      </w:r>
      <w:r w:rsidR="00E37851" w:rsidRPr="00FC32BA">
        <w:rPr>
          <w:rFonts w:ascii="Verdana" w:hAnsi="Verdana"/>
          <w:b w:val="0"/>
        </w:rPr>
        <w:t>, as well as working practices to promote procurement efficiencies.</w:t>
      </w:r>
      <w:r w:rsidR="003A5339" w:rsidRPr="00FC32BA">
        <w:rPr>
          <w:rFonts w:ascii="Verdana" w:hAnsi="Verdana"/>
          <w:b w:val="0"/>
        </w:rPr>
        <w:t xml:space="preserve"> </w:t>
      </w:r>
    </w:p>
    <w:p w14:paraId="4C396DB3" w14:textId="5DEB02E7" w:rsidR="00E37851" w:rsidRPr="00FC32BA" w:rsidRDefault="003A5339" w:rsidP="000D0EAA">
      <w:pPr>
        <w:pStyle w:val="GS1BListBullet"/>
        <w:numPr>
          <w:ilvl w:val="0"/>
          <w:numId w:val="0"/>
        </w:numPr>
        <w:rPr>
          <w:rFonts w:ascii="Verdana" w:hAnsi="Verdana"/>
          <w:b w:val="0"/>
        </w:rPr>
      </w:pPr>
      <w:r w:rsidRPr="00FC32BA">
        <w:rPr>
          <w:rFonts w:ascii="Verdana" w:hAnsi="Verdana"/>
          <w:b w:val="0"/>
        </w:rPr>
        <w:lastRenderedPageBreak/>
        <w:t>This includes:</w:t>
      </w:r>
    </w:p>
    <w:p w14:paraId="6ED17A41" w14:textId="17B032A7" w:rsidR="00E37851" w:rsidRPr="00FC32BA" w:rsidRDefault="00E37851" w:rsidP="000D0EAA">
      <w:pPr>
        <w:pStyle w:val="GS1BListBullet"/>
        <w:numPr>
          <w:ilvl w:val="0"/>
          <w:numId w:val="48"/>
        </w:numPr>
        <w:rPr>
          <w:rFonts w:ascii="Verdana" w:hAnsi="Verdana"/>
          <w:b w:val="0"/>
        </w:rPr>
      </w:pPr>
      <w:r w:rsidRPr="00FC32BA">
        <w:rPr>
          <w:rFonts w:ascii="Verdana" w:hAnsi="Verdana"/>
          <w:b w:val="0"/>
        </w:rPr>
        <w:t>Implementing a national, unified, product data ‘ecosystem’ – built upon a national Product Information Management solution (PIM) – to produce accurate, clean product data aligned to national data standards (e.g., GS1) and relevant classification models.</w:t>
      </w:r>
    </w:p>
    <w:p w14:paraId="754C1522" w14:textId="77777777" w:rsidR="00E37851" w:rsidRPr="00FC32BA" w:rsidRDefault="00E37851" w:rsidP="000D0EAA">
      <w:pPr>
        <w:pStyle w:val="GS1BListBullet"/>
        <w:numPr>
          <w:ilvl w:val="0"/>
          <w:numId w:val="48"/>
        </w:numPr>
        <w:rPr>
          <w:rFonts w:ascii="Verdana" w:hAnsi="Verdana"/>
          <w:b w:val="0"/>
        </w:rPr>
      </w:pPr>
      <w:r w:rsidRPr="00FC32BA">
        <w:rPr>
          <w:rFonts w:ascii="Verdana" w:hAnsi="Verdana"/>
          <w:b w:val="0"/>
        </w:rPr>
        <w:t>Promoting Scan4Safety as a priority within NHS England’s Digital Clinical Safety Strategy to improve patient safety, traceability, operational productivity and supply chain efficiency.</w:t>
      </w:r>
    </w:p>
    <w:p w14:paraId="401406A2" w14:textId="0DE93A16" w:rsidR="00297FA4" w:rsidRPr="00F07AE8" w:rsidRDefault="00E37851" w:rsidP="00297FA4">
      <w:pPr>
        <w:pStyle w:val="GS1BListBullet"/>
        <w:numPr>
          <w:ilvl w:val="0"/>
          <w:numId w:val="48"/>
        </w:numPr>
        <w:rPr>
          <w:rFonts w:ascii="Verdana" w:hAnsi="Verdana"/>
          <w:b w:val="0"/>
        </w:rPr>
      </w:pPr>
      <w:r w:rsidRPr="00FC32BA">
        <w:rPr>
          <w:rFonts w:ascii="Verdana" w:hAnsi="Verdana"/>
          <w:b w:val="0"/>
        </w:rPr>
        <w:t>Alignment to Scan4Safety - NHS Supply Chain will accelerate the adoption of integrated inventory management</w:t>
      </w:r>
      <w:r w:rsidR="00F11A20" w:rsidRPr="00FC32BA">
        <w:rPr>
          <w:rFonts w:ascii="Verdana" w:hAnsi="Verdana"/>
          <w:b w:val="0"/>
        </w:rPr>
        <w:t xml:space="preserve"> </w:t>
      </w:r>
      <w:r w:rsidRPr="00FC32BA">
        <w:rPr>
          <w:rFonts w:ascii="Verdana" w:hAnsi="Verdana"/>
          <w:b w:val="0"/>
        </w:rPr>
        <w:t xml:space="preserve">capabilities across providers to deliver demand insight and optimisation, improve operational resilience and reduce patient risk. A new Digital Commerce Platform will enable the omnichannel capabilities </w:t>
      </w:r>
      <w:r w:rsidRPr="00F07AE8">
        <w:rPr>
          <w:rFonts w:ascii="Verdana" w:hAnsi="Verdana"/>
          <w:b w:val="0"/>
        </w:rPr>
        <w:t>to deliver a modern, retail-style customer experience.</w:t>
      </w:r>
    </w:p>
    <w:p w14:paraId="66DF4E83" w14:textId="3FF9068C" w:rsidR="00297FA4" w:rsidRPr="00F07AE8" w:rsidRDefault="00EF04B2" w:rsidP="00EF04B2">
      <w:pPr>
        <w:pStyle w:val="GS1BHeading5"/>
        <w:numPr>
          <w:ilvl w:val="0"/>
          <w:numId w:val="48"/>
        </w:numPr>
        <w:rPr>
          <w:sz w:val="18"/>
        </w:rPr>
      </w:pPr>
      <w:r w:rsidRPr="00F07AE8">
        <w:rPr>
          <w:sz w:val="18"/>
        </w:rPr>
        <w:t>NHS Supply Chain Data Standards – Supplier Product Coding Policy, 2024</w:t>
      </w:r>
    </w:p>
    <w:p w14:paraId="0A1470B6" w14:textId="5683AD1B" w:rsidR="00CB6CB1" w:rsidRPr="000647DF" w:rsidRDefault="004F3381" w:rsidP="006753C2">
      <w:pPr>
        <w:pStyle w:val="GS1BListBullet"/>
        <w:numPr>
          <w:ilvl w:val="0"/>
          <w:numId w:val="0"/>
        </w:numPr>
        <w:rPr>
          <w:b w:val="0"/>
          <w:bCs/>
        </w:rPr>
      </w:pPr>
      <w:r w:rsidRPr="00F07AE8">
        <w:rPr>
          <w:b w:val="0"/>
          <w:bCs/>
        </w:rPr>
        <w:t xml:space="preserve">The purpose </w:t>
      </w:r>
      <w:r w:rsidR="001967E5" w:rsidRPr="00F07AE8">
        <w:rPr>
          <w:b w:val="0"/>
          <w:bCs/>
        </w:rPr>
        <w:t xml:space="preserve">of </w:t>
      </w:r>
      <w:hyperlink r:id="rId46" w:history="1">
        <w:r w:rsidR="001967E5" w:rsidRPr="00F07AE8">
          <w:rPr>
            <w:rStyle w:val="Hyperlink"/>
            <w:b w:val="0"/>
            <w:bCs/>
          </w:rPr>
          <w:t>the pol</w:t>
        </w:r>
        <w:r w:rsidR="007036B7" w:rsidRPr="00F07AE8">
          <w:rPr>
            <w:rStyle w:val="Hyperlink"/>
            <w:b w:val="0"/>
            <w:bCs/>
          </w:rPr>
          <w:t>icy</w:t>
        </w:r>
      </w:hyperlink>
      <w:r w:rsidR="007036B7" w:rsidRPr="00F07AE8">
        <w:rPr>
          <w:b w:val="0"/>
          <w:bCs/>
        </w:rPr>
        <w:t xml:space="preserve"> </w:t>
      </w:r>
      <w:r w:rsidRPr="00F07AE8">
        <w:rPr>
          <w:b w:val="0"/>
          <w:bCs/>
        </w:rPr>
        <w:t>is to ensure medical devices and clinical consumables, that are supplied to the NHS, use globally recognised coding standards for unique identification. This will enable products and devices to be effectively tracked and traced throughout the supply chain from the point of manufacture to the point of care.</w:t>
      </w:r>
      <w:r w:rsidR="007036B7" w:rsidRPr="00F07AE8">
        <w:rPr>
          <w:b w:val="0"/>
          <w:bCs/>
        </w:rPr>
        <w:br/>
      </w:r>
      <w:r w:rsidR="007036B7" w:rsidRPr="00F07AE8">
        <w:rPr>
          <w:b w:val="0"/>
          <w:bCs/>
        </w:rPr>
        <w:br/>
        <w:t>GS1 standards have been</w:t>
      </w:r>
      <w:r w:rsidR="00184E60" w:rsidRPr="00F07AE8">
        <w:rPr>
          <w:b w:val="0"/>
          <w:bCs/>
        </w:rPr>
        <w:t xml:space="preserve"> stated </w:t>
      </w:r>
      <w:r w:rsidR="007036B7" w:rsidRPr="00F07AE8">
        <w:rPr>
          <w:b w:val="0"/>
          <w:bCs/>
        </w:rPr>
        <w:t xml:space="preserve">as the preferred data coding standard for products – notably </w:t>
      </w:r>
      <w:r w:rsidR="00184E60" w:rsidRPr="00F07AE8">
        <w:rPr>
          <w:b w:val="0"/>
          <w:bCs/>
        </w:rPr>
        <w:t xml:space="preserve">using </w:t>
      </w:r>
      <w:r w:rsidR="007036B7" w:rsidRPr="00F07AE8">
        <w:rPr>
          <w:b w:val="0"/>
          <w:bCs/>
        </w:rPr>
        <w:t>the GS1 Global Trade Item Number (GTIN)</w:t>
      </w:r>
      <w:r w:rsidR="00184E60" w:rsidRPr="00F07AE8">
        <w:rPr>
          <w:b w:val="0"/>
          <w:bCs/>
        </w:rPr>
        <w:t xml:space="preserve">. </w:t>
      </w:r>
      <w:r w:rsidR="00391429" w:rsidRPr="00F07AE8">
        <w:rPr>
          <w:b w:val="0"/>
          <w:bCs/>
        </w:rPr>
        <w:t>This will enable the NHS to collect and use data on medical devices and clinical consumables in a consistent and standardised way</w:t>
      </w:r>
      <w:r w:rsidR="000647DF" w:rsidRPr="00F07AE8">
        <w:rPr>
          <w:b w:val="0"/>
          <w:bCs/>
        </w:rPr>
        <w:t xml:space="preserve">. Additionally helping </w:t>
      </w:r>
      <w:r w:rsidR="00391429" w:rsidRPr="00F07AE8">
        <w:rPr>
          <w:b w:val="0"/>
          <w:bCs/>
        </w:rPr>
        <w:t>NHS Supply Chain to improve the quality of its critical product data and increase the number of GTINs for medical products in its product catalogue.</w:t>
      </w:r>
    </w:p>
    <w:p w14:paraId="7855FF71" w14:textId="798C1F0F" w:rsidR="0021222E" w:rsidRPr="00FC32BA" w:rsidRDefault="0021222E" w:rsidP="00E710D5">
      <w:pPr>
        <w:pStyle w:val="GS1BHeading3"/>
        <w:numPr>
          <w:ilvl w:val="0"/>
          <w:numId w:val="3"/>
        </w:numPr>
        <w:rPr>
          <w:rFonts w:asciiTheme="minorHAnsi" w:hAnsiTheme="minorHAnsi" w:cstheme="minorBidi"/>
          <w:color w:val="F26334" w:themeColor="accent1"/>
          <w:szCs w:val="22"/>
        </w:rPr>
      </w:pPr>
      <w:bookmarkStart w:id="21" w:name="Local_strategic_content"/>
      <w:bookmarkStart w:id="22" w:name="_Toc166233910"/>
      <w:r w:rsidRPr="00FC32BA">
        <w:t>Local strategic content</w:t>
      </w:r>
      <w:bookmarkEnd w:id="22"/>
    </w:p>
    <w:bookmarkEnd w:id="21"/>
    <w:p w14:paraId="16359028" w14:textId="77777777" w:rsidR="0021222E" w:rsidRPr="00FC32BA" w:rsidRDefault="0021222E" w:rsidP="0021222E">
      <w:pPr>
        <w:tabs>
          <w:tab w:val="num" w:pos="502"/>
        </w:tabs>
        <w:spacing w:after="60"/>
        <w:rPr>
          <w:rFonts w:asciiTheme="majorHAnsi" w:hAnsiTheme="majorHAnsi"/>
          <w:sz w:val="18"/>
          <w:szCs w:val="18"/>
        </w:rPr>
      </w:pPr>
      <w:r w:rsidRPr="00FC32BA">
        <w:rPr>
          <w:rFonts w:asciiTheme="majorHAnsi" w:hAnsiTheme="majorHAnsi"/>
          <w:sz w:val="18"/>
          <w:szCs w:val="18"/>
        </w:rPr>
        <w:t>The local section allows you to present an overview which includes:</w:t>
      </w:r>
    </w:p>
    <w:p w14:paraId="1FE81CFC" w14:textId="021A231B" w:rsidR="0021222E" w:rsidRPr="00FC32BA" w:rsidRDefault="0021222E" w:rsidP="00172379">
      <w:pPr>
        <w:pStyle w:val="ListParagraph"/>
        <w:numPr>
          <w:ilvl w:val="0"/>
          <w:numId w:val="20"/>
        </w:numPr>
        <w:spacing w:after="60" w:line="240" w:lineRule="auto"/>
        <w:rPr>
          <w:rFonts w:asciiTheme="majorHAnsi" w:hAnsiTheme="majorHAnsi"/>
          <w:sz w:val="18"/>
          <w:szCs w:val="18"/>
        </w:rPr>
      </w:pPr>
      <w:r w:rsidRPr="00FC32BA">
        <w:rPr>
          <w:rFonts w:asciiTheme="majorHAnsi" w:hAnsiTheme="majorHAnsi"/>
          <w:sz w:val="18"/>
          <w:szCs w:val="18"/>
        </w:rPr>
        <w:t>organisations and healthcare services covered by the proposed investment</w:t>
      </w:r>
    </w:p>
    <w:p w14:paraId="26ACA9D8" w14:textId="790F23A9" w:rsidR="0021222E" w:rsidRPr="00FC32BA" w:rsidRDefault="0021222E" w:rsidP="00172379">
      <w:pPr>
        <w:pStyle w:val="ListParagraph"/>
        <w:numPr>
          <w:ilvl w:val="0"/>
          <w:numId w:val="20"/>
        </w:numPr>
        <w:spacing w:after="60" w:line="240" w:lineRule="auto"/>
        <w:rPr>
          <w:rFonts w:asciiTheme="majorHAnsi" w:hAnsiTheme="majorHAnsi"/>
          <w:sz w:val="18"/>
          <w:szCs w:val="18"/>
        </w:rPr>
      </w:pPr>
      <w:r w:rsidRPr="00FC32BA">
        <w:rPr>
          <w:rFonts w:asciiTheme="majorHAnsi" w:hAnsiTheme="majorHAnsi"/>
          <w:sz w:val="18"/>
          <w:szCs w:val="18"/>
        </w:rPr>
        <w:t>local strategic drivers for the investment (which may be tied to legislation/policy outlined above)</w:t>
      </w:r>
    </w:p>
    <w:p w14:paraId="48FC8315" w14:textId="31BEEA99" w:rsidR="0021222E" w:rsidRPr="00FC32BA" w:rsidRDefault="0021222E" w:rsidP="00172379">
      <w:pPr>
        <w:pStyle w:val="ListParagraph"/>
        <w:numPr>
          <w:ilvl w:val="0"/>
          <w:numId w:val="20"/>
        </w:numPr>
        <w:spacing w:after="60" w:line="240" w:lineRule="auto"/>
        <w:rPr>
          <w:rFonts w:asciiTheme="majorHAnsi" w:hAnsiTheme="majorHAnsi"/>
          <w:sz w:val="18"/>
          <w:szCs w:val="18"/>
        </w:rPr>
      </w:pPr>
      <w:r w:rsidRPr="00FC32BA">
        <w:rPr>
          <w:rFonts w:asciiTheme="majorHAnsi" w:hAnsiTheme="majorHAnsi"/>
          <w:sz w:val="18"/>
          <w:szCs w:val="18"/>
        </w:rPr>
        <w:t>existing programmes of work that are already in place</w:t>
      </w:r>
    </w:p>
    <w:p w14:paraId="5E7923F7" w14:textId="77777777" w:rsidR="009A08E4" w:rsidRPr="00FC32BA" w:rsidRDefault="009A08E4" w:rsidP="0021222E">
      <w:pPr>
        <w:tabs>
          <w:tab w:val="num" w:pos="502"/>
        </w:tabs>
        <w:spacing w:after="60"/>
        <w:rPr>
          <w:rFonts w:asciiTheme="majorHAnsi" w:hAnsiTheme="majorHAnsi"/>
          <w:sz w:val="18"/>
          <w:szCs w:val="18"/>
        </w:rPr>
      </w:pPr>
    </w:p>
    <w:p w14:paraId="1A3D9EA3" w14:textId="205F21BD" w:rsidR="0021222E" w:rsidRPr="00FC32BA" w:rsidRDefault="0021222E" w:rsidP="0021222E">
      <w:pPr>
        <w:tabs>
          <w:tab w:val="num" w:pos="502"/>
        </w:tabs>
        <w:spacing w:after="60"/>
        <w:rPr>
          <w:rFonts w:asciiTheme="majorHAnsi" w:hAnsiTheme="majorHAnsi"/>
          <w:sz w:val="18"/>
          <w:szCs w:val="18"/>
        </w:rPr>
      </w:pPr>
      <w:r w:rsidRPr="00FC32BA">
        <w:rPr>
          <w:rFonts w:asciiTheme="majorHAnsi" w:hAnsiTheme="majorHAnsi"/>
          <w:sz w:val="18"/>
          <w:szCs w:val="18"/>
        </w:rPr>
        <w:t>Define what is driving the chang</w:t>
      </w:r>
      <w:r w:rsidR="00223DE7" w:rsidRPr="00FC32BA">
        <w:rPr>
          <w:rFonts w:asciiTheme="majorHAnsi" w:hAnsiTheme="majorHAnsi"/>
          <w:sz w:val="18"/>
          <w:szCs w:val="18"/>
        </w:rPr>
        <w:t>e:</w:t>
      </w:r>
    </w:p>
    <w:p w14:paraId="48FB9D2B" w14:textId="100E625D" w:rsidR="0021222E" w:rsidRPr="00FC32BA" w:rsidRDefault="31B796D8" w:rsidP="00172379">
      <w:pPr>
        <w:pStyle w:val="ListParagraph"/>
        <w:numPr>
          <w:ilvl w:val="0"/>
          <w:numId w:val="21"/>
        </w:numPr>
        <w:tabs>
          <w:tab w:val="num" w:pos="502"/>
        </w:tabs>
        <w:spacing w:after="60" w:line="240" w:lineRule="auto"/>
        <w:rPr>
          <w:rFonts w:asciiTheme="majorHAnsi" w:hAnsiTheme="majorHAnsi"/>
          <w:sz w:val="18"/>
          <w:szCs w:val="18"/>
        </w:rPr>
      </w:pPr>
      <w:r w:rsidRPr="00FC32BA">
        <w:rPr>
          <w:rFonts w:asciiTheme="majorHAnsi" w:hAnsiTheme="majorHAnsi"/>
          <w:sz w:val="18"/>
          <w:szCs w:val="18"/>
        </w:rPr>
        <w:t>C</w:t>
      </w:r>
      <w:r w:rsidR="0021222E" w:rsidRPr="00FC32BA">
        <w:rPr>
          <w:rFonts w:asciiTheme="majorHAnsi" w:hAnsiTheme="majorHAnsi"/>
          <w:sz w:val="18"/>
          <w:szCs w:val="18"/>
        </w:rPr>
        <w:t>onsider last CQC report and issues raised</w:t>
      </w:r>
    </w:p>
    <w:p w14:paraId="7BBF43F0" w14:textId="1593032A" w:rsidR="1D64295C" w:rsidRPr="00FC32BA" w:rsidRDefault="1D64295C" w:rsidP="00172379">
      <w:pPr>
        <w:pStyle w:val="ListParagraph"/>
        <w:numPr>
          <w:ilvl w:val="0"/>
          <w:numId w:val="21"/>
        </w:numPr>
        <w:tabs>
          <w:tab w:val="num" w:pos="502"/>
        </w:tabs>
        <w:spacing w:after="60" w:line="240" w:lineRule="auto"/>
        <w:rPr>
          <w:sz w:val="18"/>
          <w:szCs w:val="18"/>
        </w:rPr>
      </w:pPr>
      <w:r w:rsidRPr="00FC32BA">
        <w:rPr>
          <w:rFonts w:asciiTheme="majorHAnsi" w:hAnsiTheme="majorHAnsi"/>
          <w:sz w:val="18"/>
          <w:szCs w:val="18"/>
        </w:rPr>
        <w:t>Cost reduction</w:t>
      </w:r>
    </w:p>
    <w:p w14:paraId="0355120D" w14:textId="792C86D7" w:rsidR="0021222E" w:rsidRPr="00FC32BA" w:rsidRDefault="1D64295C" w:rsidP="00172379">
      <w:pPr>
        <w:pStyle w:val="ListParagraph"/>
        <w:numPr>
          <w:ilvl w:val="0"/>
          <w:numId w:val="21"/>
        </w:numPr>
        <w:tabs>
          <w:tab w:val="num" w:pos="502"/>
        </w:tabs>
        <w:spacing w:after="60" w:line="240" w:lineRule="auto"/>
        <w:rPr>
          <w:rFonts w:asciiTheme="majorHAnsi" w:hAnsiTheme="majorHAnsi"/>
          <w:sz w:val="18"/>
          <w:szCs w:val="18"/>
        </w:rPr>
      </w:pPr>
      <w:r w:rsidRPr="00FC32BA">
        <w:rPr>
          <w:rFonts w:asciiTheme="majorHAnsi" w:hAnsiTheme="majorHAnsi"/>
          <w:sz w:val="18"/>
          <w:szCs w:val="18"/>
        </w:rPr>
        <w:t>R</w:t>
      </w:r>
      <w:r w:rsidR="0021222E" w:rsidRPr="00FC32BA">
        <w:rPr>
          <w:rFonts w:asciiTheme="majorHAnsi" w:hAnsiTheme="majorHAnsi"/>
          <w:sz w:val="18"/>
          <w:szCs w:val="18"/>
        </w:rPr>
        <w:t>evenue</w:t>
      </w:r>
      <w:r w:rsidR="009A08E4" w:rsidRPr="00FC32BA">
        <w:rPr>
          <w:rFonts w:asciiTheme="majorHAnsi" w:hAnsiTheme="majorHAnsi"/>
          <w:sz w:val="18"/>
          <w:szCs w:val="18"/>
        </w:rPr>
        <w:t xml:space="preserve"> generation</w:t>
      </w:r>
    </w:p>
    <w:p w14:paraId="6BB79244" w14:textId="17C1A88A" w:rsidR="0021222E" w:rsidRPr="00FC32BA" w:rsidRDefault="081ADBE4" w:rsidP="00172379">
      <w:pPr>
        <w:pStyle w:val="ListParagraph"/>
        <w:numPr>
          <w:ilvl w:val="0"/>
          <w:numId w:val="21"/>
        </w:numPr>
        <w:tabs>
          <w:tab w:val="num" w:pos="502"/>
        </w:tabs>
        <w:spacing w:after="60" w:line="240" w:lineRule="auto"/>
        <w:rPr>
          <w:rFonts w:asciiTheme="majorHAnsi" w:hAnsiTheme="majorHAnsi"/>
          <w:sz w:val="18"/>
          <w:szCs w:val="18"/>
        </w:rPr>
      </w:pPr>
      <w:r w:rsidRPr="00FC32BA">
        <w:rPr>
          <w:rFonts w:asciiTheme="majorHAnsi" w:hAnsiTheme="majorHAnsi"/>
          <w:sz w:val="18"/>
          <w:szCs w:val="18"/>
        </w:rPr>
        <w:t>T</w:t>
      </w:r>
      <w:r w:rsidR="0021222E" w:rsidRPr="00FC32BA">
        <w:rPr>
          <w:rFonts w:asciiTheme="majorHAnsi" w:hAnsiTheme="majorHAnsi"/>
          <w:sz w:val="18"/>
          <w:szCs w:val="18"/>
        </w:rPr>
        <w:t>ransparenc</w:t>
      </w:r>
      <w:r w:rsidR="383E5B36" w:rsidRPr="00FC32BA">
        <w:rPr>
          <w:rFonts w:asciiTheme="majorHAnsi" w:hAnsiTheme="majorHAnsi"/>
          <w:sz w:val="18"/>
          <w:szCs w:val="18"/>
        </w:rPr>
        <w:t>y</w:t>
      </w:r>
    </w:p>
    <w:p w14:paraId="71A221F6" w14:textId="2A3A2503" w:rsidR="0021222E" w:rsidRPr="00FC32BA" w:rsidRDefault="383E5B36" w:rsidP="00172379">
      <w:pPr>
        <w:pStyle w:val="ListParagraph"/>
        <w:numPr>
          <w:ilvl w:val="0"/>
          <w:numId w:val="21"/>
        </w:numPr>
        <w:tabs>
          <w:tab w:val="num" w:pos="502"/>
        </w:tabs>
        <w:spacing w:after="60" w:line="240" w:lineRule="auto"/>
        <w:rPr>
          <w:sz w:val="18"/>
          <w:szCs w:val="18"/>
        </w:rPr>
      </w:pPr>
      <w:r w:rsidRPr="00FC32BA">
        <w:rPr>
          <w:rFonts w:asciiTheme="majorHAnsi" w:hAnsiTheme="majorHAnsi"/>
          <w:sz w:val="18"/>
          <w:szCs w:val="18"/>
        </w:rPr>
        <w:t>I</w:t>
      </w:r>
      <w:r w:rsidR="0021222E" w:rsidRPr="00FC32BA">
        <w:rPr>
          <w:rFonts w:asciiTheme="majorHAnsi" w:hAnsiTheme="majorHAnsi"/>
          <w:sz w:val="18"/>
          <w:szCs w:val="18"/>
        </w:rPr>
        <w:t>mproved reporting</w:t>
      </w:r>
    </w:p>
    <w:p w14:paraId="73FDBEC5" w14:textId="5203845D" w:rsidR="0021222E" w:rsidRPr="00FC32BA" w:rsidRDefault="393EB590" w:rsidP="00172379">
      <w:pPr>
        <w:pStyle w:val="ListParagraph"/>
        <w:numPr>
          <w:ilvl w:val="0"/>
          <w:numId w:val="21"/>
        </w:numPr>
        <w:tabs>
          <w:tab w:val="num" w:pos="502"/>
        </w:tabs>
        <w:spacing w:after="60" w:line="240" w:lineRule="auto"/>
        <w:rPr>
          <w:rFonts w:asciiTheme="majorHAnsi" w:hAnsiTheme="majorHAnsi"/>
          <w:sz w:val="18"/>
          <w:szCs w:val="18"/>
        </w:rPr>
      </w:pPr>
      <w:r w:rsidRPr="00FC32BA">
        <w:rPr>
          <w:rFonts w:asciiTheme="majorHAnsi" w:hAnsiTheme="majorHAnsi"/>
          <w:sz w:val="18"/>
          <w:szCs w:val="18"/>
        </w:rPr>
        <w:t>I</w:t>
      </w:r>
      <w:r w:rsidR="0021222E" w:rsidRPr="00FC32BA">
        <w:rPr>
          <w:rFonts w:asciiTheme="majorHAnsi" w:hAnsiTheme="majorHAnsi"/>
          <w:sz w:val="18"/>
          <w:szCs w:val="18"/>
        </w:rPr>
        <w:t>mprove</w:t>
      </w:r>
      <w:r w:rsidR="009A08E4" w:rsidRPr="00FC32BA">
        <w:rPr>
          <w:rFonts w:asciiTheme="majorHAnsi" w:hAnsiTheme="majorHAnsi"/>
          <w:sz w:val="18"/>
          <w:szCs w:val="18"/>
        </w:rPr>
        <w:t>d</w:t>
      </w:r>
      <w:r w:rsidR="0021222E" w:rsidRPr="00FC32BA">
        <w:rPr>
          <w:rFonts w:asciiTheme="majorHAnsi" w:hAnsiTheme="majorHAnsi"/>
          <w:sz w:val="18"/>
          <w:szCs w:val="18"/>
        </w:rPr>
        <w:t xml:space="preserve"> staff satisfaction</w:t>
      </w:r>
    </w:p>
    <w:p w14:paraId="688C8BC4" w14:textId="0E6131B1" w:rsidR="0021222E" w:rsidRPr="00FC32BA" w:rsidRDefault="1EEE6B1D" w:rsidP="00172379">
      <w:pPr>
        <w:pStyle w:val="ListParagraph"/>
        <w:numPr>
          <w:ilvl w:val="0"/>
          <w:numId w:val="21"/>
        </w:numPr>
        <w:tabs>
          <w:tab w:val="num" w:pos="502"/>
        </w:tabs>
        <w:spacing w:after="60" w:line="240" w:lineRule="auto"/>
        <w:rPr>
          <w:rFonts w:asciiTheme="majorHAnsi" w:hAnsiTheme="majorHAnsi"/>
          <w:sz w:val="18"/>
          <w:szCs w:val="18"/>
        </w:rPr>
      </w:pPr>
      <w:r w:rsidRPr="00FC32BA">
        <w:rPr>
          <w:rFonts w:asciiTheme="majorHAnsi" w:hAnsiTheme="majorHAnsi"/>
          <w:sz w:val="18"/>
          <w:szCs w:val="18"/>
        </w:rPr>
        <w:t>I</w:t>
      </w:r>
      <w:r w:rsidR="0021222E" w:rsidRPr="00FC32BA">
        <w:rPr>
          <w:rFonts w:asciiTheme="majorHAnsi" w:hAnsiTheme="majorHAnsi"/>
          <w:sz w:val="18"/>
          <w:szCs w:val="18"/>
        </w:rPr>
        <w:t>mprove</w:t>
      </w:r>
      <w:r w:rsidR="009A08E4" w:rsidRPr="00FC32BA">
        <w:rPr>
          <w:rFonts w:asciiTheme="majorHAnsi" w:hAnsiTheme="majorHAnsi"/>
          <w:sz w:val="18"/>
          <w:szCs w:val="18"/>
        </w:rPr>
        <w:t>d</w:t>
      </w:r>
      <w:r w:rsidR="0021222E" w:rsidRPr="00FC32BA">
        <w:rPr>
          <w:rFonts w:asciiTheme="majorHAnsi" w:hAnsiTheme="majorHAnsi"/>
          <w:sz w:val="18"/>
          <w:szCs w:val="18"/>
        </w:rPr>
        <w:t xml:space="preserve"> services</w:t>
      </w:r>
    </w:p>
    <w:p w14:paraId="72DAD64F" w14:textId="243E4D70" w:rsidR="0021222E" w:rsidRPr="00FC32BA" w:rsidRDefault="3EB0DF0E" w:rsidP="00172379">
      <w:pPr>
        <w:pStyle w:val="ListParagraph"/>
        <w:numPr>
          <w:ilvl w:val="0"/>
          <w:numId w:val="21"/>
        </w:numPr>
        <w:tabs>
          <w:tab w:val="num" w:pos="502"/>
        </w:tabs>
        <w:spacing w:after="60" w:line="240" w:lineRule="auto"/>
        <w:rPr>
          <w:rFonts w:asciiTheme="majorHAnsi" w:hAnsiTheme="majorHAnsi"/>
          <w:sz w:val="18"/>
          <w:szCs w:val="18"/>
        </w:rPr>
      </w:pPr>
      <w:r w:rsidRPr="00FC32BA">
        <w:rPr>
          <w:rFonts w:asciiTheme="majorHAnsi" w:hAnsiTheme="majorHAnsi"/>
          <w:sz w:val="18"/>
          <w:szCs w:val="18"/>
        </w:rPr>
        <w:t>I</w:t>
      </w:r>
      <w:r w:rsidR="0021222E" w:rsidRPr="00FC32BA">
        <w:rPr>
          <w:rFonts w:asciiTheme="majorHAnsi" w:hAnsiTheme="majorHAnsi"/>
          <w:sz w:val="18"/>
          <w:szCs w:val="18"/>
        </w:rPr>
        <w:t>mprove</w:t>
      </w:r>
      <w:r w:rsidR="009A08E4" w:rsidRPr="00FC32BA">
        <w:rPr>
          <w:rFonts w:asciiTheme="majorHAnsi" w:hAnsiTheme="majorHAnsi"/>
          <w:sz w:val="18"/>
          <w:szCs w:val="18"/>
        </w:rPr>
        <w:t>d</w:t>
      </w:r>
      <w:r w:rsidR="0021222E" w:rsidRPr="00FC32BA">
        <w:rPr>
          <w:rFonts w:asciiTheme="majorHAnsi" w:hAnsiTheme="majorHAnsi"/>
          <w:sz w:val="18"/>
          <w:szCs w:val="18"/>
        </w:rPr>
        <w:t xml:space="preserve"> quality</w:t>
      </w:r>
    </w:p>
    <w:p w14:paraId="505C9B6B" w14:textId="6A4333BA" w:rsidR="0021222E" w:rsidRPr="00FC32BA" w:rsidRDefault="39AB572B" w:rsidP="00172379">
      <w:pPr>
        <w:pStyle w:val="ListParagraph"/>
        <w:numPr>
          <w:ilvl w:val="0"/>
          <w:numId w:val="21"/>
        </w:numPr>
        <w:tabs>
          <w:tab w:val="num" w:pos="502"/>
        </w:tabs>
        <w:spacing w:after="60" w:line="240" w:lineRule="auto"/>
        <w:rPr>
          <w:rFonts w:asciiTheme="majorHAnsi" w:hAnsiTheme="majorHAnsi"/>
          <w:sz w:val="18"/>
          <w:szCs w:val="18"/>
        </w:rPr>
      </w:pPr>
      <w:r w:rsidRPr="00FC32BA">
        <w:rPr>
          <w:rFonts w:asciiTheme="majorHAnsi" w:hAnsiTheme="majorHAnsi"/>
          <w:sz w:val="18"/>
          <w:szCs w:val="18"/>
        </w:rPr>
        <w:t>R</w:t>
      </w:r>
      <w:r w:rsidR="0021222E" w:rsidRPr="00FC32BA">
        <w:rPr>
          <w:rFonts w:asciiTheme="majorHAnsi" w:hAnsiTheme="majorHAnsi"/>
          <w:sz w:val="18"/>
          <w:szCs w:val="18"/>
        </w:rPr>
        <w:t>ationalis</w:t>
      </w:r>
      <w:r w:rsidR="4E215619" w:rsidRPr="00FC32BA">
        <w:rPr>
          <w:rFonts w:asciiTheme="majorHAnsi" w:hAnsiTheme="majorHAnsi"/>
          <w:sz w:val="18"/>
          <w:szCs w:val="18"/>
        </w:rPr>
        <w:t>ation of</w:t>
      </w:r>
      <w:r w:rsidR="009A08E4" w:rsidRPr="00FC32BA">
        <w:rPr>
          <w:rFonts w:asciiTheme="majorHAnsi" w:hAnsiTheme="majorHAnsi"/>
          <w:sz w:val="18"/>
          <w:szCs w:val="18"/>
        </w:rPr>
        <w:t xml:space="preserve"> </w:t>
      </w:r>
      <w:r w:rsidR="00A633A2" w:rsidRPr="00FC32BA">
        <w:rPr>
          <w:rFonts w:asciiTheme="majorHAnsi" w:hAnsiTheme="majorHAnsi"/>
          <w:sz w:val="18"/>
          <w:szCs w:val="18"/>
        </w:rPr>
        <w:t xml:space="preserve">systems </w:t>
      </w:r>
    </w:p>
    <w:p w14:paraId="0BC3487E" w14:textId="376FD60D" w:rsidR="0021222E" w:rsidRPr="00FC32BA" w:rsidRDefault="0C12CCE7" w:rsidP="00172379">
      <w:pPr>
        <w:pStyle w:val="ListParagraph"/>
        <w:numPr>
          <w:ilvl w:val="0"/>
          <w:numId w:val="21"/>
        </w:numPr>
        <w:tabs>
          <w:tab w:val="num" w:pos="502"/>
        </w:tabs>
        <w:spacing w:after="60" w:line="240" w:lineRule="auto"/>
        <w:rPr>
          <w:rFonts w:asciiTheme="majorHAnsi" w:hAnsiTheme="majorHAnsi"/>
          <w:sz w:val="18"/>
          <w:szCs w:val="18"/>
        </w:rPr>
      </w:pPr>
      <w:r w:rsidRPr="00FC32BA">
        <w:rPr>
          <w:rFonts w:asciiTheme="majorHAnsi" w:hAnsiTheme="majorHAnsi"/>
          <w:sz w:val="18"/>
          <w:szCs w:val="18"/>
        </w:rPr>
        <w:t>I</w:t>
      </w:r>
      <w:r w:rsidR="0021222E" w:rsidRPr="00FC32BA">
        <w:rPr>
          <w:rFonts w:asciiTheme="majorHAnsi" w:hAnsiTheme="majorHAnsi"/>
          <w:sz w:val="18"/>
          <w:szCs w:val="18"/>
        </w:rPr>
        <w:t>mprove sustainability</w:t>
      </w:r>
    </w:p>
    <w:p w14:paraId="3D8AE616" w14:textId="38CBD9E6" w:rsidR="00B960B9" w:rsidRPr="00FC32BA" w:rsidDel="00BE4DF4" w:rsidRDefault="19B4D40D" w:rsidP="00172379">
      <w:pPr>
        <w:pStyle w:val="ListParagraph"/>
        <w:numPr>
          <w:ilvl w:val="0"/>
          <w:numId w:val="21"/>
        </w:numPr>
        <w:tabs>
          <w:tab w:val="num" w:pos="502"/>
        </w:tabs>
        <w:spacing w:after="60" w:line="240" w:lineRule="auto"/>
        <w:rPr>
          <w:rFonts w:asciiTheme="majorHAnsi" w:hAnsiTheme="majorHAnsi"/>
          <w:sz w:val="18"/>
          <w:szCs w:val="18"/>
        </w:rPr>
        <w:sectPr w:rsidR="00B960B9" w:rsidRPr="00FC32BA" w:rsidDel="00BE4DF4" w:rsidSect="005F3A34">
          <w:type w:val="continuous"/>
          <w:pgSz w:w="11906" w:h="16838"/>
          <w:pgMar w:top="851" w:right="851" w:bottom="851" w:left="851" w:header="1134" w:footer="567" w:gutter="0"/>
          <w:cols w:space="708"/>
          <w:titlePg/>
          <w:docGrid w:linePitch="360"/>
        </w:sectPr>
      </w:pPr>
      <w:r w:rsidRPr="00FC32BA">
        <w:rPr>
          <w:rFonts w:asciiTheme="majorHAnsi" w:hAnsiTheme="majorHAnsi"/>
          <w:sz w:val="18"/>
          <w:szCs w:val="18"/>
        </w:rPr>
        <w:t>R</w:t>
      </w:r>
      <w:r w:rsidR="00A633A2" w:rsidRPr="00FC32BA">
        <w:rPr>
          <w:rFonts w:asciiTheme="majorHAnsi" w:hAnsiTheme="majorHAnsi"/>
          <w:sz w:val="18"/>
          <w:szCs w:val="18"/>
        </w:rPr>
        <w:t>educe s</w:t>
      </w:r>
      <w:r w:rsidR="0021222E" w:rsidRPr="00FC32BA">
        <w:rPr>
          <w:rFonts w:asciiTheme="majorHAnsi" w:hAnsiTheme="majorHAnsi"/>
          <w:sz w:val="18"/>
          <w:szCs w:val="18"/>
        </w:rPr>
        <w:t>erious untoward incidents/</w:t>
      </w:r>
      <w:r w:rsidR="001D62A6" w:rsidRPr="00FC32BA">
        <w:rPr>
          <w:rFonts w:asciiTheme="majorHAnsi" w:hAnsiTheme="majorHAnsi"/>
          <w:sz w:val="18"/>
          <w:szCs w:val="18"/>
        </w:rPr>
        <w:t>N</w:t>
      </w:r>
      <w:r w:rsidR="0021222E" w:rsidRPr="00FC32BA">
        <w:rPr>
          <w:rFonts w:asciiTheme="majorHAnsi" w:hAnsiTheme="majorHAnsi"/>
          <w:sz w:val="18"/>
          <w:szCs w:val="18"/>
        </w:rPr>
        <w:t xml:space="preserve">ever </w:t>
      </w:r>
      <w:r w:rsidR="001D62A6" w:rsidRPr="00FC32BA">
        <w:rPr>
          <w:rFonts w:asciiTheme="majorHAnsi" w:hAnsiTheme="majorHAnsi"/>
          <w:sz w:val="18"/>
          <w:szCs w:val="18"/>
        </w:rPr>
        <w:t>E</w:t>
      </w:r>
      <w:r w:rsidR="0021222E" w:rsidRPr="00FC32BA">
        <w:rPr>
          <w:rFonts w:asciiTheme="majorHAnsi" w:hAnsiTheme="majorHAnsi"/>
          <w:sz w:val="18"/>
          <w:szCs w:val="18"/>
        </w:rPr>
        <w:t>ven</w:t>
      </w:r>
      <w:r w:rsidR="00691A00" w:rsidRPr="00FC32BA">
        <w:rPr>
          <w:rFonts w:asciiTheme="majorHAnsi" w:hAnsiTheme="majorHAnsi"/>
          <w:sz w:val="18"/>
          <w:szCs w:val="18"/>
        </w:rPr>
        <w:t>t</w:t>
      </w:r>
    </w:p>
    <w:p w14:paraId="7FDB0B4B" w14:textId="19422094" w:rsidR="00FD7409" w:rsidRPr="00FC32BA" w:rsidRDefault="00FD7409">
      <w:pPr>
        <w:spacing w:after="200" w:line="276" w:lineRule="auto"/>
        <w:rPr>
          <w:rFonts w:eastAsiaTheme="minorEastAsia" w:cstheme="majorBidi"/>
          <w:b/>
          <w:color w:val="F26334"/>
          <w:szCs w:val="18"/>
        </w:rPr>
      </w:pPr>
    </w:p>
    <w:p w14:paraId="3692AC5B" w14:textId="2D4337D0" w:rsidR="00362CA8" w:rsidRPr="00FC32BA" w:rsidRDefault="00362CA8" w:rsidP="00172379">
      <w:pPr>
        <w:pStyle w:val="GS1BHeading1"/>
        <w:numPr>
          <w:ilvl w:val="0"/>
          <w:numId w:val="42"/>
        </w:numPr>
        <w:rPr>
          <w:sz w:val="24"/>
          <w:szCs w:val="24"/>
        </w:rPr>
      </w:pPr>
      <w:bookmarkStart w:id="23" w:name="Case_for_change"/>
      <w:bookmarkStart w:id="24" w:name="_Toc166233911"/>
      <w:r w:rsidRPr="00FC32BA">
        <w:rPr>
          <w:sz w:val="24"/>
          <w:szCs w:val="24"/>
        </w:rPr>
        <w:t xml:space="preserve">Case for </w:t>
      </w:r>
      <w:r w:rsidR="00315FF9" w:rsidRPr="00FC32BA">
        <w:rPr>
          <w:sz w:val="24"/>
          <w:szCs w:val="24"/>
        </w:rPr>
        <w:t>c</w:t>
      </w:r>
      <w:r w:rsidRPr="00FC32BA">
        <w:rPr>
          <w:sz w:val="24"/>
          <w:szCs w:val="24"/>
        </w:rPr>
        <w:t>hange</w:t>
      </w:r>
      <w:bookmarkEnd w:id="24"/>
    </w:p>
    <w:bookmarkEnd w:id="23"/>
    <w:p w14:paraId="1DB615BB" w14:textId="09C7D051" w:rsidR="00E84EF4" w:rsidRPr="00FC32BA" w:rsidRDefault="250E11F5" w:rsidP="00D53B19">
      <w:pPr>
        <w:pStyle w:val="GS1BBodyText2"/>
      </w:pPr>
      <w:r w:rsidRPr="00FC32BA">
        <w:rPr>
          <w:rFonts w:ascii="Verdana" w:eastAsia="MS PMincho" w:hAnsi="Verdana" w:cs="Verdana"/>
          <w:sz w:val="18"/>
        </w:rPr>
        <w:t xml:space="preserve">Trust to add content to this section under bullets </w:t>
      </w:r>
      <w:r w:rsidR="00315FF9" w:rsidRPr="00FC32BA">
        <w:rPr>
          <w:rFonts w:ascii="Verdana" w:eastAsia="MS PMincho" w:hAnsi="Verdana" w:cs="Verdana"/>
          <w:sz w:val="18"/>
        </w:rPr>
        <w:t xml:space="preserve">points </w:t>
      </w:r>
      <w:r w:rsidRPr="00FC32BA">
        <w:rPr>
          <w:rFonts w:ascii="Verdana" w:eastAsia="MS PMincho" w:hAnsi="Verdana" w:cs="Verdana"/>
          <w:sz w:val="18"/>
        </w:rPr>
        <w:t>outlined in the template</w:t>
      </w:r>
      <w:r w:rsidR="00315FF9" w:rsidRPr="00FC32BA">
        <w:rPr>
          <w:rFonts w:ascii="Verdana" w:eastAsia="MS PMincho" w:hAnsi="Verdana" w:cs="Verdana"/>
          <w:sz w:val="18"/>
        </w:rPr>
        <w:t>.</w:t>
      </w:r>
    </w:p>
    <w:p w14:paraId="4ACE0AE0" w14:textId="2023D1E9" w:rsidR="00F67E03" w:rsidRPr="00FC32BA" w:rsidRDefault="00E84EF4" w:rsidP="00172379">
      <w:pPr>
        <w:pStyle w:val="GS1BHeading1"/>
        <w:numPr>
          <w:ilvl w:val="0"/>
          <w:numId w:val="42"/>
        </w:numPr>
        <w:rPr>
          <w:sz w:val="24"/>
          <w:szCs w:val="24"/>
        </w:rPr>
      </w:pPr>
      <w:bookmarkStart w:id="25" w:name="Overview_of_benefits"/>
      <w:bookmarkStart w:id="26" w:name="_Toc166233912"/>
      <w:r w:rsidRPr="00FC32BA">
        <w:rPr>
          <w:sz w:val="24"/>
          <w:szCs w:val="24"/>
        </w:rPr>
        <w:t xml:space="preserve">Overview of </w:t>
      </w:r>
      <w:r w:rsidR="00315FF9" w:rsidRPr="00FC32BA">
        <w:rPr>
          <w:sz w:val="24"/>
          <w:szCs w:val="24"/>
        </w:rPr>
        <w:t>b</w:t>
      </w:r>
      <w:r w:rsidRPr="00FC32BA">
        <w:rPr>
          <w:sz w:val="24"/>
          <w:szCs w:val="24"/>
        </w:rPr>
        <w:t>enefits</w:t>
      </w:r>
      <w:bookmarkEnd w:id="26"/>
    </w:p>
    <w:bookmarkEnd w:id="25"/>
    <w:p w14:paraId="46EEE54B" w14:textId="17B8BB12" w:rsidR="00224C1D" w:rsidRPr="00FC32BA" w:rsidRDefault="00B84964" w:rsidP="00224C1D">
      <w:pPr>
        <w:pStyle w:val="GS1BBodyText2"/>
        <w:rPr>
          <w:sz w:val="18"/>
          <w:szCs w:val="14"/>
        </w:rPr>
      </w:pPr>
      <w:r w:rsidRPr="00FC32BA">
        <w:rPr>
          <w:sz w:val="18"/>
          <w:szCs w:val="14"/>
        </w:rPr>
        <w:t>This section includes reference evide</w:t>
      </w:r>
      <w:r w:rsidR="00151B4B" w:rsidRPr="00FC32BA">
        <w:rPr>
          <w:sz w:val="18"/>
          <w:szCs w:val="14"/>
        </w:rPr>
        <w:t>nce from the Scan4Safety evidence report in support of this business case. Any information</w:t>
      </w:r>
      <w:r w:rsidR="002A1550" w:rsidRPr="00FC32BA">
        <w:rPr>
          <w:sz w:val="18"/>
          <w:szCs w:val="14"/>
        </w:rPr>
        <w:t xml:space="preserve"> related to East Lancashire statistics have been provided directly from contributors</w:t>
      </w:r>
      <w:r w:rsidR="0097174E" w:rsidRPr="00FC32BA">
        <w:rPr>
          <w:sz w:val="18"/>
          <w:szCs w:val="14"/>
        </w:rPr>
        <w:t xml:space="preserve"> from Lancashire Procurement Cluster</w:t>
      </w:r>
      <w:r w:rsidR="00B335D4" w:rsidRPr="00FC32BA">
        <w:rPr>
          <w:sz w:val="18"/>
          <w:szCs w:val="14"/>
        </w:rPr>
        <w:t xml:space="preserve"> from their direct sources.</w:t>
      </w:r>
    </w:p>
    <w:tbl>
      <w:tblPr>
        <w:tblStyle w:val="TableGrid"/>
        <w:tblW w:w="5000" w:type="pct"/>
        <w:tblBorders>
          <w:top w:val="single" w:sz="4" w:space="0" w:color="002C6C" w:themeColor="text2"/>
          <w:left w:val="single" w:sz="4" w:space="0" w:color="002C6C" w:themeColor="text2"/>
          <w:bottom w:val="single" w:sz="4" w:space="0" w:color="002C6C" w:themeColor="text2"/>
          <w:right w:val="single" w:sz="4" w:space="0" w:color="002C6C" w:themeColor="text2"/>
          <w:insideH w:val="single" w:sz="4" w:space="0" w:color="002C6C" w:themeColor="text2"/>
          <w:insideV w:val="single" w:sz="4" w:space="0" w:color="002C6C" w:themeColor="text2"/>
        </w:tblBorders>
        <w:shd w:val="clear" w:color="auto" w:fill="FFFFFF" w:themeFill="background1"/>
        <w:tblLook w:val="04A0" w:firstRow="1" w:lastRow="0" w:firstColumn="1" w:lastColumn="0" w:noHBand="0" w:noVBand="1"/>
      </w:tblPr>
      <w:tblGrid>
        <w:gridCol w:w="1394"/>
        <w:gridCol w:w="2771"/>
        <w:gridCol w:w="6029"/>
      </w:tblGrid>
      <w:tr w:rsidR="002F1312" w:rsidRPr="00FC32BA" w14:paraId="6AAB6C2C" w14:textId="77777777" w:rsidTr="00A60E0F">
        <w:trPr>
          <w:trHeight w:val="380"/>
        </w:trPr>
        <w:tc>
          <w:tcPr>
            <w:tcW w:w="535" w:type="pct"/>
            <w:shd w:val="clear" w:color="auto" w:fill="002C6C" w:themeFill="text2"/>
          </w:tcPr>
          <w:p w14:paraId="4D32B7AB" w14:textId="46F3D39C" w:rsidR="002F1312" w:rsidRPr="00FC32BA" w:rsidRDefault="002F1312" w:rsidP="002D1D00">
            <w:pPr>
              <w:tabs>
                <w:tab w:val="num" w:pos="502"/>
              </w:tabs>
              <w:spacing w:after="60"/>
              <w:rPr>
                <w:b/>
                <w:bCs/>
                <w:color w:val="FFFFFF" w:themeColor="background1"/>
                <w:sz w:val="16"/>
                <w:szCs w:val="16"/>
              </w:rPr>
            </w:pPr>
            <w:r w:rsidRPr="00FC32BA">
              <w:rPr>
                <w:b/>
                <w:bCs/>
                <w:color w:val="FFFFFF" w:themeColor="background1"/>
                <w:sz w:val="16"/>
                <w:szCs w:val="16"/>
              </w:rPr>
              <w:t xml:space="preserve">Investment </w:t>
            </w:r>
            <w:r w:rsidR="00315FF9" w:rsidRPr="00FC32BA">
              <w:rPr>
                <w:b/>
                <w:bCs/>
                <w:color w:val="FFFFFF" w:themeColor="background1"/>
                <w:sz w:val="16"/>
                <w:szCs w:val="16"/>
              </w:rPr>
              <w:t>o</w:t>
            </w:r>
            <w:r w:rsidRPr="00FC32BA">
              <w:rPr>
                <w:b/>
                <w:bCs/>
                <w:color w:val="FFFFFF" w:themeColor="background1"/>
                <w:sz w:val="16"/>
                <w:szCs w:val="16"/>
              </w:rPr>
              <w:t>bjective</w:t>
            </w:r>
          </w:p>
        </w:tc>
        <w:tc>
          <w:tcPr>
            <w:tcW w:w="1268" w:type="pct"/>
            <w:shd w:val="clear" w:color="auto" w:fill="002C6C" w:themeFill="text2"/>
          </w:tcPr>
          <w:p w14:paraId="2DBD096B" w14:textId="77777777" w:rsidR="002F1312" w:rsidRPr="00FC32BA" w:rsidRDefault="002F1312" w:rsidP="002D1D00">
            <w:pPr>
              <w:tabs>
                <w:tab w:val="num" w:pos="502"/>
              </w:tabs>
              <w:spacing w:after="60"/>
              <w:rPr>
                <w:b/>
                <w:bCs/>
                <w:color w:val="FFFFFF" w:themeColor="background1"/>
                <w:sz w:val="18"/>
                <w:szCs w:val="18"/>
              </w:rPr>
            </w:pPr>
            <w:r w:rsidRPr="00FC32BA">
              <w:rPr>
                <w:b/>
                <w:bCs/>
                <w:color w:val="FFFFFF" w:themeColor="background1"/>
                <w:sz w:val="18"/>
                <w:szCs w:val="18"/>
              </w:rPr>
              <w:t>Benefit</w:t>
            </w:r>
          </w:p>
        </w:tc>
        <w:tc>
          <w:tcPr>
            <w:tcW w:w="3197" w:type="pct"/>
            <w:shd w:val="clear" w:color="auto" w:fill="002C6C" w:themeFill="text2"/>
          </w:tcPr>
          <w:p w14:paraId="481F0FBC" w14:textId="77777777" w:rsidR="002F1312" w:rsidRPr="00FC32BA" w:rsidRDefault="002F1312" w:rsidP="002D1D00">
            <w:pPr>
              <w:tabs>
                <w:tab w:val="num" w:pos="502"/>
              </w:tabs>
              <w:spacing w:after="60"/>
              <w:rPr>
                <w:b/>
                <w:bCs/>
                <w:color w:val="FFFFFF" w:themeColor="background1"/>
                <w:sz w:val="18"/>
                <w:szCs w:val="18"/>
              </w:rPr>
            </w:pPr>
            <w:r w:rsidRPr="00FC32BA">
              <w:rPr>
                <w:b/>
                <w:bCs/>
                <w:color w:val="FFFFFF" w:themeColor="background1"/>
                <w:sz w:val="18"/>
                <w:szCs w:val="18"/>
              </w:rPr>
              <w:t>Output</w:t>
            </w:r>
          </w:p>
        </w:tc>
      </w:tr>
      <w:tr w:rsidR="002F1312" w:rsidRPr="00FC32BA" w14:paraId="56BF9797" w14:textId="77777777" w:rsidTr="00A60E0F">
        <w:trPr>
          <w:trHeight w:val="575"/>
        </w:trPr>
        <w:tc>
          <w:tcPr>
            <w:tcW w:w="535" w:type="pct"/>
            <w:shd w:val="clear" w:color="auto" w:fill="002C6C" w:themeFill="text2"/>
          </w:tcPr>
          <w:p w14:paraId="4D61BBC2" w14:textId="1309D274" w:rsidR="002F1312" w:rsidRPr="00FC32BA" w:rsidRDefault="002F1312" w:rsidP="002D1D00">
            <w:pPr>
              <w:tabs>
                <w:tab w:val="num" w:pos="502"/>
              </w:tabs>
              <w:spacing w:after="60"/>
              <w:rPr>
                <w:b/>
                <w:bCs/>
                <w:color w:val="FFFFFF" w:themeColor="background1"/>
                <w:sz w:val="16"/>
                <w:szCs w:val="16"/>
              </w:rPr>
            </w:pPr>
            <w:r w:rsidRPr="00FC32BA">
              <w:rPr>
                <w:b/>
                <w:bCs/>
                <w:color w:val="FFFFFF" w:themeColor="background1"/>
                <w:sz w:val="16"/>
                <w:szCs w:val="16"/>
              </w:rPr>
              <w:t xml:space="preserve">Patient </w:t>
            </w:r>
            <w:r w:rsidR="00315FF9" w:rsidRPr="00FC32BA">
              <w:rPr>
                <w:b/>
                <w:bCs/>
                <w:color w:val="FFFFFF" w:themeColor="background1"/>
                <w:sz w:val="16"/>
                <w:szCs w:val="16"/>
              </w:rPr>
              <w:t>s</w:t>
            </w:r>
            <w:r w:rsidRPr="00FC32BA">
              <w:rPr>
                <w:b/>
                <w:bCs/>
                <w:color w:val="FFFFFF" w:themeColor="background1"/>
                <w:sz w:val="16"/>
                <w:szCs w:val="16"/>
              </w:rPr>
              <w:t>afety</w:t>
            </w:r>
          </w:p>
        </w:tc>
        <w:tc>
          <w:tcPr>
            <w:tcW w:w="1268" w:type="pct"/>
            <w:shd w:val="clear" w:color="auto" w:fill="FFFFFF" w:themeFill="background1"/>
          </w:tcPr>
          <w:p w14:paraId="396CF145" w14:textId="77777777" w:rsidR="002F1312" w:rsidRPr="00FC32BA" w:rsidRDefault="002F1312" w:rsidP="002D1D00">
            <w:pPr>
              <w:tabs>
                <w:tab w:val="num" w:pos="502"/>
              </w:tabs>
              <w:spacing w:after="60"/>
              <w:rPr>
                <w:sz w:val="18"/>
                <w:szCs w:val="18"/>
              </w:rPr>
            </w:pPr>
            <w:r w:rsidRPr="00FC32BA">
              <w:rPr>
                <w:sz w:val="18"/>
                <w:szCs w:val="18"/>
              </w:rPr>
              <w:t xml:space="preserve">Reduction in </w:t>
            </w:r>
            <w:proofErr w:type="spellStart"/>
            <w:r w:rsidRPr="00FC32BA">
              <w:rPr>
                <w:sz w:val="18"/>
                <w:szCs w:val="18"/>
              </w:rPr>
              <w:t>datix</w:t>
            </w:r>
            <w:proofErr w:type="spellEnd"/>
          </w:p>
        </w:tc>
        <w:tc>
          <w:tcPr>
            <w:tcW w:w="3197" w:type="pct"/>
            <w:shd w:val="clear" w:color="auto" w:fill="FFFFFF" w:themeFill="background1"/>
          </w:tcPr>
          <w:p w14:paraId="2370BE35" w14:textId="77777777" w:rsidR="002F1312" w:rsidRPr="00FC32BA" w:rsidRDefault="002F1312" w:rsidP="002D1D00">
            <w:pPr>
              <w:tabs>
                <w:tab w:val="num" w:pos="502"/>
              </w:tabs>
              <w:spacing w:after="60"/>
              <w:rPr>
                <w:sz w:val="18"/>
                <w:szCs w:val="18"/>
              </w:rPr>
            </w:pPr>
            <w:r w:rsidRPr="00FC32BA">
              <w:rPr>
                <w:sz w:val="18"/>
                <w:szCs w:val="18"/>
              </w:rPr>
              <w:t>Related to stock availability and tracing of product</w:t>
            </w:r>
          </w:p>
          <w:p w14:paraId="373DBE70" w14:textId="77777777" w:rsidR="002F1312" w:rsidRPr="00FC32BA" w:rsidRDefault="002F1312" w:rsidP="002D1D00">
            <w:pPr>
              <w:tabs>
                <w:tab w:val="num" w:pos="502"/>
              </w:tabs>
              <w:spacing w:after="60"/>
              <w:rPr>
                <w:sz w:val="18"/>
                <w:szCs w:val="18"/>
              </w:rPr>
            </w:pPr>
          </w:p>
        </w:tc>
      </w:tr>
      <w:tr w:rsidR="002F1312" w:rsidRPr="00FC32BA" w14:paraId="2DF379C2" w14:textId="77777777" w:rsidTr="00A60E0F">
        <w:trPr>
          <w:trHeight w:val="1410"/>
        </w:trPr>
        <w:tc>
          <w:tcPr>
            <w:tcW w:w="535" w:type="pct"/>
            <w:shd w:val="clear" w:color="auto" w:fill="002C6C" w:themeFill="text2"/>
          </w:tcPr>
          <w:p w14:paraId="0F2771F2" w14:textId="77777777" w:rsidR="002F1312" w:rsidRPr="00FC32BA" w:rsidRDefault="002F1312" w:rsidP="002D1D00">
            <w:pPr>
              <w:tabs>
                <w:tab w:val="num" w:pos="502"/>
              </w:tabs>
              <w:spacing w:after="60"/>
              <w:rPr>
                <w:b/>
                <w:bCs/>
                <w:color w:val="FFFFFF" w:themeColor="background1"/>
                <w:sz w:val="16"/>
                <w:szCs w:val="16"/>
              </w:rPr>
            </w:pPr>
          </w:p>
        </w:tc>
        <w:tc>
          <w:tcPr>
            <w:tcW w:w="1268" w:type="pct"/>
            <w:shd w:val="clear" w:color="auto" w:fill="FFFFFF" w:themeFill="background1"/>
          </w:tcPr>
          <w:p w14:paraId="774B0E94" w14:textId="77777777" w:rsidR="002F1312" w:rsidRPr="00FC32BA" w:rsidRDefault="002F1312" w:rsidP="002D1D00">
            <w:pPr>
              <w:tabs>
                <w:tab w:val="num" w:pos="502"/>
              </w:tabs>
              <w:spacing w:after="60"/>
              <w:rPr>
                <w:sz w:val="18"/>
                <w:szCs w:val="18"/>
              </w:rPr>
            </w:pPr>
            <w:r w:rsidRPr="00FC32BA">
              <w:rPr>
                <w:sz w:val="18"/>
                <w:szCs w:val="18"/>
              </w:rPr>
              <w:t>Product recall</w:t>
            </w:r>
          </w:p>
        </w:tc>
        <w:tc>
          <w:tcPr>
            <w:tcW w:w="3197" w:type="pct"/>
            <w:shd w:val="clear" w:color="auto" w:fill="FFFFFF" w:themeFill="background1"/>
          </w:tcPr>
          <w:p w14:paraId="157B306A" w14:textId="77777777" w:rsidR="002F1312" w:rsidRPr="00FC32BA" w:rsidRDefault="002F1312" w:rsidP="002D1D00">
            <w:pPr>
              <w:tabs>
                <w:tab w:val="num" w:pos="502"/>
              </w:tabs>
              <w:spacing w:after="60"/>
              <w:rPr>
                <w:sz w:val="18"/>
                <w:szCs w:val="18"/>
              </w:rPr>
            </w:pPr>
            <w:r w:rsidRPr="00FC32BA">
              <w:rPr>
                <w:sz w:val="18"/>
                <w:szCs w:val="18"/>
              </w:rPr>
              <w:t>Reduction of time in process from days to minutes</w:t>
            </w:r>
          </w:p>
          <w:p w14:paraId="31FD14AC" w14:textId="1D203053" w:rsidR="002F1312" w:rsidRPr="00FC32BA" w:rsidRDefault="00773518" w:rsidP="002D1D00">
            <w:pPr>
              <w:tabs>
                <w:tab w:val="num" w:pos="502"/>
              </w:tabs>
              <w:spacing w:after="60"/>
              <w:rPr>
                <w:rFonts w:ascii="Verdana" w:eastAsia="Verdana" w:hAnsi="Verdana" w:cs="Verdana"/>
                <w:sz w:val="18"/>
                <w:szCs w:val="18"/>
                <w:lang w:val="en-GB"/>
              </w:rPr>
            </w:pPr>
            <w:r w:rsidRPr="00FC32BA">
              <w:rPr>
                <w:rFonts w:ascii="Verdana" w:eastAsia="Verdana" w:hAnsi="Verdana" w:cs="Verdana"/>
                <w:sz w:val="18"/>
                <w:szCs w:val="18"/>
                <w:lang w:val="en-GB"/>
              </w:rPr>
              <w:t xml:space="preserve">Evidence from the </w:t>
            </w:r>
            <w:r w:rsidR="002F1312" w:rsidRPr="00FC32BA">
              <w:rPr>
                <w:rFonts w:ascii="Verdana" w:eastAsia="Verdana" w:hAnsi="Verdana" w:cs="Verdana"/>
                <w:sz w:val="18"/>
                <w:szCs w:val="18"/>
                <w:lang w:val="en-GB"/>
              </w:rPr>
              <w:t>S</w:t>
            </w:r>
            <w:r w:rsidR="009D5B28" w:rsidRPr="00FC32BA">
              <w:rPr>
                <w:rFonts w:ascii="Verdana" w:eastAsia="Verdana" w:hAnsi="Verdana" w:cs="Verdana"/>
                <w:sz w:val="18"/>
                <w:szCs w:val="18"/>
                <w:lang w:val="en-GB"/>
              </w:rPr>
              <w:t>can</w:t>
            </w:r>
            <w:r w:rsidR="002F1312" w:rsidRPr="00FC32BA">
              <w:rPr>
                <w:rFonts w:ascii="Verdana" w:eastAsia="Verdana" w:hAnsi="Verdana" w:cs="Verdana"/>
                <w:sz w:val="18"/>
                <w:szCs w:val="18"/>
                <w:lang w:val="en-GB"/>
              </w:rPr>
              <w:t>4S</w:t>
            </w:r>
            <w:r w:rsidR="009D5B28" w:rsidRPr="00FC32BA">
              <w:rPr>
                <w:rFonts w:ascii="Verdana" w:eastAsia="Verdana" w:hAnsi="Verdana" w:cs="Verdana"/>
                <w:sz w:val="18"/>
                <w:szCs w:val="18"/>
                <w:lang w:val="en-GB"/>
              </w:rPr>
              <w:t>af</w:t>
            </w:r>
            <w:r w:rsidR="0085092B" w:rsidRPr="00FC32BA">
              <w:rPr>
                <w:rFonts w:ascii="Verdana" w:eastAsia="Verdana" w:hAnsi="Verdana" w:cs="Verdana"/>
                <w:sz w:val="18"/>
                <w:szCs w:val="18"/>
                <w:lang w:val="en-GB"/>
              </w:rPr>
              <w:t>ety</w:t>
            </w:r>
            <w:r w:rsidR="002F1312" w:rsidRPr="00FC32BA">
              <w:rPr>
                <w:rFonts w:ascii="Verdana" w:eastAsia="Verdana" w:hAnsi="Verdana" w:cs="Verdana"/>
                <w:sz w:val="18"/>
                <w:szCs w:val="18"/>
                <w:lang w:val="en-GB"/>
              </w:rPr>
              <w:t xml:space="preserve"> report: </w:t>
            </w:r>
            <w:r w:rsidRPr="00FC32BA">
              <w:rPr>
                <w:rFonts w:ascii="Verdana" w:eastAsia="Verdana" w:hAnsi="Verdana" w:cs="Verdana"/>
                <w:sz w:val="18"/>
                <w:szCs w:val="18"/>
                <w:lang w:val="en-GB"/>
              </w:rPr>
              <w:t>“</w:t>
            </w:r>
            <w:r w:rsidR="002F1312" w:rsidRPr="00FC32BA">
              <w:rPr>
                <w:rFonts w:ascii="Verdana" w:eastAsia="Verdana" w:hAnsi="Verdana" w:cs="Verdana"/>
                <w:sz w:val="18"/>
                <w:szCs w:val="18"/>
                <w:lang w:val="en-GB"/>
              </w:rPr>
              <w:t>Leeds Teaching Hospitals NHS Trust estimates it will save £84,411.07 each year on product recalls thanks to the introduction of point-of-care scanning</w:t>
            </w:r>
            <w:r w:rsidRPr="00FC32BA">
              <w:rPr>
                <w:rFonts w:ascii="Verdana" w:eastAsia="Verdana" w:hAnsi="Verdana" w:cs="Verdana"/>
                <w:sz w:val="18"/>
                <w:szCs w:val="18"/>
                <w:lang w:val="en-GB"/>
              </w:rPr>
              <w:t>”.</w:t>
            </w:r>
          </w:p>
          <w:p w14:paraId="550ECCDF" w14:textId="77777777" w:rsidR="002F1312" w:rsidRPr="00FC32BA" w:rsidRDefault="002F1312" w:rsidP="002D1D00">
            <w:pPr>
              <w:tabs>
                <w:tab w:val="num" w:pos="502"/>
              </w:tabs>
              <w:spacing w:after="60"/>
              <w:rPr>
                <w:sz w:val="18"/>
                <w:szCs w:val="18"/>
              </w:rPr>
            </w:pPr>
            <w:r w:rsidRPr="00FC32BA">
              <w:rPr>
                <w:sz w:val="18"/>
                <w:szCs w:val="18"/>
              </w:rPr>
              <w:t>Real-time access to information on location of products and patients affected</w:t>
            </w:r>
          </w:p>
          <w:p w14:paraId="41ECA144" w14:textId="0C88C2B8" w:rsidR="002F1312" w:rsidRPr="00FC32BA" w:rsidRDefault="002F1312" w:rsidP="3AD21775">
            <w:pPr>
              <w:tabs>
                <w:tab w:val="num" w:pos="502"/>
              </w:tabs>
              <w:spacing w:after="60"/>
              <w:rPr>
                <w:rFonts w:ascii="Verdana" w:eastAsia="Verdana" w:hAnsi="Verdana" w:cs="Verdana"/>
                <w:sz w:val="18"/>
                <w:szCs w:val="18"/>
                <w:lang w:val="en-GB"/>
              </w:rPr>
            </w:pPr>
          </w:p>
        </w:tc>
      </w:tr>
      <w:tr w:rsidR="002F1312" w:rsidRPr="00FC32BA" w14:paraId="1AF6F828" w14:textId="77777777" w:rsidTr="00A60E0F">
        <w:trPr>
          <w:trHeight w:val="575"/>
        </w:trPr>
        <w:tc>
          <w:tcPr>
            <w:tcW w:w="535" w:type="pct"/>
            <w:shd w:val="clear" w:color="auto" w:fill="002C6C" w:themeFill="text2"/>
          </w:tcPr>
          <w:p w14:paraId="7092C8F6" w14:textId="77777777" w:rsidR="002F1312" w:rsidRPr="00FC32BA" w:rsidRDefault="002F1312" w:rsidP="002D1D00">
            <w:pPr>
              <w:tabs>
                <w:tab w:val="num" w:pos="502"/>
              </w:tabs>
              <w:spacing w:after="60"/>
              <w:rPr>
                <w:b/>
                <w:bCs/>
                <w:color w:val="FFFFFF" w:themeColor="background1"/>
                <w:sz w:val="16"/>
                <w:szCs w:val="16"/>
              </w:rPr>
            </w:pPr>
            <w:r w:rsidRPr="00FC32BA">
              <w:rPr>
                <w:b/>
                <w:bCs/>
                <w:color w:val="FFFFFF" w:themeColor="background1"/>
                <w:sz w:val="16"/>
                <w:szCs w:val="16"/>
              </w:rPr>
              <w:t>Better quality care</w:t>
            </w:r>
          </w:p>
        </w:tc>
        <w:tc>
          <w:tcPr>
            <w:tcW w:w="1268" w:type="pct"/>
            <w:shd w:val="clear" w:color="auto" w:fill="FFFFFF" w:themeFill="background1"/>
          </w:tcPr>
          <w:p w14:paraId="4A347C21" w14:textId="77777777" w:rsidR="002F1312" w:rsidRPr="00FC32BA" w:rsidRDefault="002F1312" w:rsidP="002D1D00">
            <w:pPr>
              <w:tabs>
                <w:tab w:val="num" w:pos="502"/>
              </w:tabs>
              <w:spacing w:after="60"/>
              <w:rPr>
                <w:sz w:val="18"/>
                <w:szCs w:val="18"/>
              </w:rPr>
            </w:pPr>
            <w:r w:rsidRPr="00FC32BA">
              <w:rPr>
                <w:sz w:val="18"/>
                <w:szCs w:val="18"/>
              </w:rPr>
              <w:t>Reduction in clinical errors due to wrong product being used</w:t>
            </w:r>
          </w:p>
        </w:tc>
        <w:tc>
          <w:tcPr>
            <w:tcW w:w="3197" w:type="pct"/>
            <w:shd w:val="clear" w:color="auto" w:fill="FFFFFF" w:themeFill="background1"/>
          </w:tcPr>
          <w:p w14:paraId="5A8AD414" w14:textId="7ADB6A41" w:rsidR="002F1312" w:rsidRPr="00FC32BA" w:rsidRDefault="002F1312" w:rsidP="002D1D00">
            <w:pPr>
              <w:tabs>
                <w:tab w:val="num" w:pos="502"/>
              </w:tabs>
              <w:spacing w:after="60"/>
              <w:rPr>
                <w:sz w:val="18"/>
                <w:szCs w:val="18"/>
              </w:rPr>
            </w:pPr>
            <w:r w:rsidRPr="00FC32BA">
              <w:rPr>
                <w:sz w:val="18"/>
                <w:szCs w:val="18"/>
              </w:rPr>
              <w:t>Reduction due to wrong product being used. Realtime access to prescribed product</w:t>
            </w:r>
            <w:r w:rsidR="009D5B28" w:rsidRPr="00FC32BA">
              <w:rPr>
                <w:sz w:val="18"/>
                <w:szCs w:val="18"/>
              </w:rPr>
              <w:t>.</w:t>
            </w:r>
          </w:p>
        </w:tc>
      </w:tr>
      <w:tr w:rsidR="002F1312" w:rsidRPr="00FC32BA" w14:paraId="59D4D439" w14:textId="77777777" w:rsidTr="00A60E0F">
        <w:trPr>
          <w:trHeight w:val="575"/>
        </w:trPr>
        <w:tc>
          <w:tcPr>
            <w:tcW w:w="535" w:type="pct"/>
            <w:shd w:val="clear" w:color="auto" w:fill="002C6C" w:themeFill="text2"/>
          </w:tcPr>
          <w:p w14:paraId="0F9AD7CC" w14:textId="77777777" w:rsidR="002F1312" w:rsidRPr="00FC32BA" w:rsidRDefault="002F1312" w:rsidP="002D1D00">
            <w:pPr>
              <w:rPr>
                <w:b/>
                <w:bCs/>
                <w:color w:val="FFFFFF" w:themeColor="background1"/>
                <w:sz w:val="16"/>
                <w:szCs w:val="16"/>
              </w:rPr>
            </w:pPr>
          </w:p>
        </w:tc>
        <w:tc>
          <w:tcPr>
            <w:tcW w:w="1268" w:type="pct"/>
            <w:shd w:val="clear" w:color="auto" w:fill="FFFFFF" w:themeFill="background1"/>
          </w:tcPr>
          <w:p w14:paraId="4255689A" w14:textId="77777777" w:rsidR="002F1312" w:rsidRPr="00FC32BA" w:rsidRDefault="002F1312" w:rsidP="002D1D00">
            <w:pPr>
              <w:rPr>
                <w:sz w:val="18"/>
                <w:szCs w:val="18"/>
              </w:rPr>
            </w:pPr>
            <w:r w:rsidRPr="00FC32BA">
              <w:rPr>
                <w:sz w:val="18"/>
                <w:szCs w:val="18"/>
              </w:rPr>
              <w:t>Data availability</w:t>
            </w:r>
          </w:p>
        </w:tc>
        <w:tc>
          <w:tcPr>
            <w:tcW w:w="3197" w:type="pct"/>
            <w:shd w:val="clear" w:color="auto" w:fill="FFFFFF" w:themeFill="background1"/>
          </w:tcPr>
          <w:p w14:paraId="619ABE53" w14:textId="556BFD7E" w:rsidR="002F1312" w:rsidRPr="00FC32BA" w:rsidRDefault="002F1312" w:rsidP="002D1D00">
            <w:pPr>
              <w:rPr>
                <w:sz w:val="18"/>
                <w:szCs w:val="18"/>
              </w:rPr>
            </w:pPr>
            <w:r w:rsidRPr="00FC32BA">
              <w:rPr>
                <w:sz w:val="18"/>
                <w:szCs w:val="18"/>
              </w:rPr>
              <w:t>Availability of data at ongoing patient admissions/appointments. Reduction of unnecessary referrals or admissions</w:t>
            </w:r>
            <w:r w:rsidR="009D5B28" w:rsidRPr="00FC32BA">
              <w:rPr>
                <w:sz w:val="18"/>
                <w:szCs w:val="18"/>
              </w:rPr>
              <w:t>.</w:t>
            </w:r>
          </w:p>
          <w:p w14:paraId="088462F4" w14:textId="77777777" w:rsidR="002F1312" w:rsidRPr="00FC32BA" w:rsidRDefault="002F1312" w:rsidP="002D1D00">
            <w:pPr>
              <w:rPr>
                <w:sz w:val="18"/>
                <w:szCs w:val="18"/>
              </w:rPr>
            </w:pPr>
          </w:p>
        </w:tc>
      </w:tr>
      <w:tr w:rsidR="002F1312" w:rsidRPr="00FC32BA" w14:paraId="611EFA54" w14:textId="77777777" w:rsidTr="00A60E0F">
        <w:trPr>
          <w:trHeight w:val="1287"/>
        </w:trPr>
        <w:tc>
          <w:tcPr>
            <w:tcW w:w="535" w:type="pct"/>
            <w:vMerge w:val="restart"/>
            <w:shd w:val="clear" w:color="auto" w:fill="002C6C" w:themeFill="text2"/>
          </w:tcPr>
          <w:p w14:paraId="54DE87A4" w14:textId="77777777" w:rsidR="002F1312" w:rsidRPr="00FC32BA" w:rsidRDefault="002F1312" w:rsidP="002D1D00">
            <w:pPr>
              <w:tabs>
                <w:tab w:val="num" w:pos="502"/>
              </w:tabs>
              <w:spacing w:after="60"/>
              <w:rPr>
                <w:b/>
                <w:bCs/>
                <w:color w:val="FFFFFF" w:themeColor="background1"/>
                <w:sz w:val="16"/>
                <w:szCs w:val="16"/>
              </w:rPr>
            </w:pPr>
            <w:r w:rsidRPr="00FC32BA">
              <w:rPr>
                <w:b/>
                <w:bCs/>
                <w:color w:val="FFFFFF" w:themeColor="background1"/>
                <w:sz w:val="16"/>
                <w:szCs w:val="16"/>
              </w:rPr>
              <w:t xml:space="preserve">More efficient working practices </w:t>
            </w:r>
          </w:p>
        </w:tc>
        <w:tc>
          <w:tcPr>
            <w:tcW w:w="1268" w:type="pct"/>
            <w:shd w:val="clear" w:color="auto" w:fill="FFFFFF" w:themeFill="background1"/>
          </w:tcPr>
          <w:p w14:paraId="78067EDC" w14:textId="599B0267" w:rsidR="002F1312" w:rsidRPr="00FC32BA" w:rsidRDefault="002F1312" w:rsidP="002D1D00">
            <w:pPr>
              <w:tabs>
                <w:tab w:val="num" w:pos="502"/>
              </w:tabs>
              <w:spacing w:after="60"/>
              <w:rPr>
                <w:sz w:val="18"/>
                <w:szCs w:val="18"/>
              </w:rPr>
            </w:pPr>
            <w:r w:rsidRPr="00FC32BA">
              <w:rPr>
                <w:sz w:val="18"/>
                <w:szCs w:val="18"/>
              </w:rPr>
              <w:t>Operational efficiency</w:t>
            </w:r>
            <w:r w:rsidR="0085092B" w:rsidRPr="00FC32BA">
              <w:rPr>
                <w:sz w:val="18"/>
                <w:szCs w:val="18"/>
              </w:rPr>
              <w:t xml:space="preserve"> –</w:t>
            </w:r>
            <w:r w:rsidRPr="00FC32BA">
              <w:rPr>
                <w:sz w:val="18"/>
                <w:szCs w:val="18"/>
              </w:rPr>
              <w:t xml:space="preserve"> </w:t>
            </w:r>
            <w:r w:rsidR="00A85768" w:rsidRPr="00FC32BA">
              <w:rPr>
                <w:sz w:val="18"/>
                <w:szCs w:val="18"/>
              </w:rPr>
              <w:t>t</w:t>
            </w:r>
            <w:r w:rsidRPr="00FC32BA">
              <w:rPr>
                <w:sz w:val="18"/>
                <w:szCs w:val="18"/>
              </w:rPr>
              <w:t xml:space="preserve">ime saving </w:t>
            </w:r>
          </w:p>
        </w:tc>
        <w:tc>
          <w:tcPr>
            <w:tcW w:w="3197" w:type="pct"/>
            <w:shd w:val="clear" w:color="auto" w:fill="FFFFFF" w:themeFill="background1"/>
          </w:tcPr>
          <w:p w14:paraId="2C3DA76C" w14:textId="0D550E97" w:rsidR="002F1312" w:rsidRPr="00FC32BA" w:rsidRDefault="002F1312" w:rsidP="002D1D00">
            <w:pPr>
              <w:tabs>
                <w:tab w:val="num" w:pos="502"/>
              </w:tabs>
              <w:spacing w:after="60"/>
              <w:rPr>
                <w:sz w:val="18"/>
                <w:szCs w:val="18"/>
              </w:rPr>
            </w:pPr>
            <w:r w:rsidRPr="00FC32BA">
              <w:rPr>
                <w:sz w:val="18"/>
                <w:szCs w:val="18"/>
              </w:rPr>
              <w:t>Real-time access to records and other resources online. This allows immediate communication and eradicates duplicate data entry activity – reduction in unnecessary trips back and forth from patient to staff base</w:t>
            </w:r>
            <w:r w:rsidR="0085092B" w:rsidRPr="00FC32BA">
              <w:rPr>
                <w:sz w:val="18"/>
                <w:szCs w:val="18"/>
              </w:rPr>
              <w:t>.</w:t>
            </w:r>
          </w:p>
          <w:p w14:paraId="544CAA7B" w14:textId="3399E5F0" w:rsidR="002F1312" w:rsidRPr="00FC32BA" w:rsidRDefault="009D5B28" w:rsidP="002D1D00">
            <w:pPr>
              <w:tabs>
                <w:tab w:val="num" w:pos="502"/>
              </w:tabs>
              <w:spacing w:after="60"/>
              <w:rPr>
                <w:rFonts w:eastAsia="Verdana" w:cs="Verdana"/>
                <w:sz w:val="18"/>
                <w:szCs w:val="18"/>
                <w:lang w:val="en-GB"/>
              </w:rPr>
            </w:pPr>
            <w:r w:rsidRPr="00FC32BA">
              <w:rPr>
                <w:rFonts w:eastAsia="Verdana" w:cs="Verdana"/>
                <w:sz w:val="18"/>
                <w:szCs w:val="18"/>
                <w:lang w:val="en-GB"/>
              </w:rPr>
              <w:t xml:space="preserve">Evidence from the </w:t>
            </w:r>
            <w:r w:rsidR="002F1312" w:rsidRPr="00FC32BA">
              <w:rPr>
                <w:rFonts w:eastAsia="Verdana" w:cs="Verdana"/>
                <w:sz w:val="18"/>
                <w:szCs w:val="18"/>
                <w:lang w:val="en-GB"/>
              </w:rPr>
              <w:t xml:space="preserve">Scan4Safety report: </w:t>
            </w:r>
            <w:r w:rsidR="0085092B" w:rsidRPr="00FC32BA">
              <w:rPr>
                <w:rFonts w:eastAsia="Verdana" w:cs="Verdana"/>
                <w:sz w:val="18"/>
                <w:szCs w:val="18"/>
                <w:lang w:val="en-GB"/>
              </w:rPr>
              <w:t>“</w:t>
            </w:r>
            <w:r w:rsidR="002F1312" w:rsidRPr="00FC32BA">
              <w:rPr>
                <w:rFonts w:eastAsia="Verdana" w:cs="Verdana"/>
                <w:sz w:val="18"/>
                <w:szCs w:val="18"/>
                <w:lang w:val="en-GB"/>
              </w:rPr>
              <w:t>Release of 140,000 hours of clinical time back to patient care</w:t>
            </w:r>
            <w:r w:rsidR="0085092B" w:rsidRPr="00FC32BA">
              <w:rPr>
                <w:rFonts w:eastAsia="Verdana" w:cs="Verdana"/>
                <w:sz w:val="18"/>
                <w:szCs w:val="18"/>
                <w:lang w:val="en-GB"/>
              </w:rPr>
              <w:t>”.</w:t>
            </w:r>
          </w:p>
          <w:p w14:paraId="1C351F21" w14:textId="085889A4" w:rsidR="002F1312" w:rsidRPr="00FC32BA" w:rsidRDefault="00640A82" w:rsidP="002D1D00">
            <w:pPr>
              <w:tabs>
                <w:tab w:val="num" w:pos="502"/>
              </w:tabs>
              <w:spacing w:after="60"/>
              <w:rPr>
                <w:rFonts w:eastAsia="Verdana" w:cs="Verdana"/>
                <w:sz w:val="18"/>
                <w:szCs w:val="18"/>
                <w:lang w:val="en-GB"/>
              </w:rPr>
            </w:pPr>
            <w:r w:rsidRPr="00FC32BA">
              <w:rPr>
                <w:rFonts w:eastAsia="Verdana" w:cs="Verdana"/>
                <w:sz w:val="18"/>
                <w:szCs w:val="18"/>
                <w:lang w:val="en-GB"/>
              </w:rPr>
              <w:t>“</w:t>
            </w:r>
            <w:r w:rsidR="002F1312" w:rsidRPr="00FC32BA">
              <w:rPr>
                <w:rFonts w:eastAsia="Verdana" w:cs="Verdana"/>
                <w:sz w:val="18"/>
                <w:szCs w:val="18"/>
                <w:lang w:val="en-GB"/>
              </w:rPr>
              <w:t>In cardiac catheterisation labs at University Hospitals of Derby and Burton NHS Foundation Trust, one and a half band 7a nurses were entirely freed up from stock control work and released to patient care following the implementation of Scan4Safety</w:t>
            </w:r>
            <w:r w:rsidRPr="00FC32BA">
              <w:rPr>
                <w:rFonts w:eastAsia="Verdana" w:cs="Verdana"/>
                <w:sz w:val="18"/>
                <w:szCs w:val="18"/>
                <w:lang w:val="en-GB"/>
              </w:rPr>
              <w:t>”.</w:t>
            </w:r>
          </w:p>
          <w:p w14:paraId="79C77636" w14:textId="5A91DC01" w:rsidR="007A4016" w:rsidRPr="00FC32BA" w:rsidRDefault="00B94E32" w:rsidP="00172379">
            <w:pPr>
              <w:pStyle w:val="ListParagraph"/>
              <w:numPr>
                <w:ilvl w:val="0"/>
                <w:numId w:val="50"/>
              </w:numPr>
              <w:spacing w:after="0" w:line="240" w:lineRule="auto"/>
              <w:rPr>
                <w:rFonts w:eastAsiaTheme="minorEastAsia"/>
                <w:sz w:val="18"/>
                <w:szCs w:val="18"/>
              </w:rPr>
            </w:pPr>
            <w:r w:rsidRPr="00FC32BA">
              <w:rPr>
                <w:rFonts w:eastAsia="Verdana" w:cs="Verdana"/>
                <w:sz w:val="18"/>
                <w:szCs w:val="18"/>
                <w:lang w:val="en-GB"/>
              </w:rPr>
              <w:t xml:space="preserve">Evidence from East Lancashire: </w:t>
            </w:r>
            <w:r w:rsidR="00A36A47" w:rsidRPr="00FC32BA">
              <w:rPr>
                <w:rFonts w:eastAsia="Verdana" w:cs="Verdana"/>
                <w:sz w:val="18"/>
                <w:szCs w:val="18"/>
                <w:lang w:val="en-GB"/>
              </w:rPr>
              <w:t xml:space="preserve">At </w:t>
            </w:r>
            <w:r w:rsidR="002F1312" w:rsidRPr="00FC32BA">
              <w:rPr>
                <w:rFonts w:eastAsia="Verdana" w:cs="Verdana"/>
                <w:sz w:val="18"/>
                <w:szCs w:val="18"/>
                <w:lang w:val="en-GB"/>
              </w:rPr>
              <w:t>East Lanc</w:t>
            </w:r>
            <w:r w:rsidR="00A36A47" w:rsidRPr="00FC32BA">
              <w:rPr>
                <w:rFonts w:eastAsia="Verdana" w:cs="Verdana"/>
                <w:sz w:val="18"/>
                <w:szCs w:val="18"/>
                <w:lang w:val="en-GB"/>
              </w:rPr>
              <w:t>ashire</w:t>
            </w:r>
            <w:r w:rsidR="002F1312" w:rsidRPr="00FC32BA">
              <w:rPr>
                <w:rFonts w:eastAsia="Verdana" w:cs="Verdana"/>
                <w:sz w:val="18"/>
                <w:szCs w:val="18"/>
                <w:lang w:val="en-GB"/>
              </w:rPr>
              <w:t xml:space="preserve"> Teaching</w:t>
            </w:r>
            <w:r w:rsidR="00A36A47" w:rsidRPr="00FC32BA">
              <w:rPr>
                <w:rFonts w:eastAsia="Verdana" w:cs="Verdana"/>
                <w:sz w:val="18"/>
                <w:szCs w:val="18"/>
                <w:lang w:val="en-GB"/>
              </w:rPr>
              <w:t xml:space="preserve"> Hospital NHS Trusts it was reported that g</w:t>
            </w:r>
            <w:proofErr w:type="spellStart"/>
            <w:r w:rsidR="002F1312" w:rsidRPr="00FC32BA">
              <w:rPr>
                <w:sz w:val="18"/>
                <w:szCs w:val="18"/>
              </w:rPr>
              <w:t>enerally</w:t>
            </w:r>
            <w:proofErr w:type="spellEnd"/>
            <w:r w:rsidRPr="00FC32BA">
              <w:rPr>
                <w:sz w:val="18"/>
                <w:szCs w:val="18"/>
              </w:rPr>
              <w:t>,</w:t>
            </w:r>
            <w:r w:rsidR="002F1312" w:rsidRPr="00FC32BA">
              <w:rPr>
                <w:sz w:val="18"/>
                <w:szCs w:val="18"/>
              </w:rPr>
              <w:t xml:space="preserve"> nursing staff w</w:t>
            </w:r>
            <w:r w:rsidR="00A36A47" w:rsidRPr="00FC32BA">
              <w:rPr>
                <w:sz w:val="18"/>
                <w:szCs w:val="18"/>
              </w:rPr>
              <w:t>ould</w:t>
            </w:r>
            <w:r w:rsidR="002F1312" w:rsidRPr="00FC32BA">
              <w:rPr>
                <w:sz w:val="18"/>
                <w:szCs w:val="18"/>
              </w:rPr>
              <w:t xml:space="preserve"> be picking </w:t>
            </w:r>
            <w:r w:rsidR="00A36A47" w:rsidRPr="00FC32BA">
              <w:rPr>
                <w:sz w:val="18"/>
                <w:szCs w:val="18"/>
              </w:rPr>
              <w:t xml:space="preserve">for </w:t>
            </w:r>
            <w:r w:rsidR="002F1312" w:rsidRPr="00FC32BA">
              <w:rPr>
                <w:sz w:val="18"/>
                <w:szCs w:val="18"/>
              </w:rPr>
              <w:t>procedures</w:t>
            </w:r>
            <w:r w:rsidR="00A36A47" w:rsidRPr="00FC32BA">
              <w:rPr>
                <w:sz w:val="18"/>
                <w:szCs w:val="18"/>
              </w:rPr>
              <w:t>.</w:t>
            </w:r>
            <w:r w:rsidR="002F1312" w:rsidRPr="00FC32BA">
              <w:rPr>
                <w:sz w:val="18"/>
                <w:szCs w:val="18"/>
              </w:rPr>
              <w:t xml:space="preserve"> </w:t>
            </w:r>
            <w:r w:rsidR="00A36A47" w:rsidRPr="00FC32BA">
              <w:rPr>
                <w:sz w:val="18"/>
                <w:szCs w:val="18"/>
              </w:rPr>
              <w:t>W</w:t>
            </w:r>
            <w:r w:rsidR="002F1312" w:rsidRPr="00FC32BA">
              <w:rPr>
                <w:sz w:val="18"/>
                <w:szCs w:val="18"/>
              </w:rPr>
              <w:t xml:space="preserve">ith </w:t>
            </w:r>
            <w:r w:rsidR="00A36A47" w:rsidRPr="00FC32BA">
              <w:rPr>
                <w:sz w:val="18"/>
                <w:szCs w:val="18"/>
              </w:rPr>
              <w:t>the Scan4Safety principles</w:t>
            </w:r>
            <w:r w:rsidR="002F1312" w:rsidRPr="00FC32BA">
              <w:rPr>
                <w:sz w:val="18"/>
                <w:szCs w:val="18"/>
              </w:rPr>
              <w:t xml:space="preserve"> in plac</w:t>
            </w:r>
            <w:r w:rsidR="0024626A" w:rsidRPr="00FC32BA">
              <w:rPr>
                <w:sz w:val="18"/>
                <w:szCs w:val="18"/>
              </w:rPr>
              <w:t xml:space="preserve">e the picking is more efficient and the roles is with the </w:t>
            </w:r>
            <w:r w:rsidR="002F1312" w:rsidRPr="00FC32BA">
              <w:rPr>
                <w:sz w:val="18"/>
                <w:szCs w:val="18"/>
              </w:rPr>
              <w:t xml:space="preserve">materials management </w:t>
            </w:r>
            <w:r w:rsidR="0024626A" w:rsidRPr="00FC32BA">
              <w:rPr>
                <w:sz w:val="18"/>
                <w:szCs w:val="18"/>
              </w:rPr>
              <w:t>team</w:t>
            </w:r>
            <w:r w:rsidR="002F1312" w:rsidRPr="00FC32BA">
              <w:rPr>
                <w:sz w:val="18"/>
                <w:szCs w:val="18"/>
              </w:rPr>
              <w:t xml:space="preserve">. </w:t>
            </w:r>
            <w:r w:rsidR="00BB5832" w:rsidRPr="00FC32BA">
              <w:rPr>
                <w:sz w:val="18"/>
                <w:szCs w:val="18"/>
              </w:rPr>
              <w:t>The t</w:t>
            </w:r>
            <w:r w:rsidR="00A36A47" w:rsidRPr="00FC32BA">
              <w:rPr>
                <w:sz w:val="18"/>
                <w:szCs w:val="18"/>
              </w:rPr>
              <w:t xml:space="preserve">ime saved </w:t>
            </w:r>
            <w:r w:rsidR="0024626A" w:rsidRPr="00FC32BA">
              <w:rPr>
                <w:sz w:val="18"/>
                <w:szCs w:val="18"/>
              </w:rPr>
              <w:t xml:space="preserve">for </w:t>
            </w:r>
            <w:r w:rsidR="007A4016" w:rsidRPr="00FC32BA">
              <w:rPr>
                <w:rFonts w:eastAsia="Arial Narrow" w:cs="Arial Narrow"/>
                <w:sz w:val="18"/>
                <w:szCs w:val="18"/>
              </w:rPr>
              <w:t>Not compliant with Requirements of Medical Device regulation</w:t>
            </w:r>
            <w:r w:rsidR="00616EFE" w:rsidRPr="00FC32BA">
              <w:rPr>
                <w:rFonts w:eastAsia="Arial Narrow" w:cs="Arial Narrow"/>
                <w:sz w:val="18"/>
                <w:szCs w:val="18"/>
              </w:rPr>
              <w:t>.</w:t>
            </w:r>
          </w:p>
          <w:p w14:paraId="740EE8B4" w14:textId="28B20515" w:rsidR="007A4016" w:rsidRPr="00FC32BA" w:rsidRDefault="007A4016" w:rsidP="00172379">
            <w:pPr>
              <w:pStyle w:val="ListParagraph"/>
              <w:numPr>
                <w:ilvl w:val="0"/>
                <w:numId w:val="50"/>
              </w:numPr>
              <w:spacing w:after="0" w:line="240" w:lineRule="auto"/>
              <w:rPr>
                <w:rFonts w:eastAsiaTheme="minorEastAsia"/>
                <w:sz w:val="18"/>
                <w:szCs w:val="18"/>
              </w:rPr>
            </w:pPr>
            <w:r w:rsidRPr="00FC32BA">
              <w:rPr>
                <w:rFonts w:eastAsia="Arial Narrow" w:cs="Arial Narrow"/>
                <w:sz w:val="18"/>
                <w:szCs w:val="18"/>
              </w:rPr>
              <w:t xml:space="preserve">No cost savings or benefits would be </w:t>
            </w:r>
            <w:proofErr w:type="spellStart"/>
            <w:r w:rsidRPr="00FC32BA">
              <w:rPr>
                <w:rFonts w:eastAsia="Arial Narrow" w:cs="Arial Narrow"/>
                <w:sz w:val="18"/>
                <w:szCs w:val="18"/>
              </w:rPr>
              <w:t>realised</w:t>
            </w:r>
            <w:proofErr w:type="spellEnd"/>
          </w:p>
          <w:p w14:paraId="7B024197" w14:textId="0986400F" w:rsidR="007A4016" w:rsidRPr="00FC32BA" w:rsidRDefault="007A4016" w:rsidP="00172379">
            <w:pPr>
              <w:pStyle w:val="ListParagraph"/>
              <w:numPr>
                <w:ilvl w:val="0"/>
                <w:numId w:val="50"/>
              </w:numPr>
              <w:spacing w:after="0" w:line="240" w:lineRule="auto"/>
              <w:rPr>
                <w:rFonts w:eastAsiaTheme="minorEastAsia"/>
                <w:sz w:val="18"/>
                <w:szCs w:val="18"/>
              </w:rPr>
            </w:pPr>
            <w:r w:rsidRPr="00FC32BA">
              <w:rPr>
                <w:rFonts w:eastAsia="Arial Narrow" w:cs="Arial Narrow"/>
                <w:sz w:val="18"/>
                <w:szCs w:val="18"/>
              </w:rPr>
              <w:t xml:space="preserve">Future </w:t>
            </w:r>
            <w:r w:rsidR="00616EFE" w:rsidRPr="00FC32BA">
              <w:rPr>
                <w:rFonts w:eastAsia="Arial Narrow" w:cs="Arial Narrow"/>
                <w:sz w:val="18"/>
                <w:szCs w:val="18"/>
              </w:rPr>
              <w:t>t</w:t>
            </w:r>
            <w:r w:rsidRPr="00FC32BA">
              <w:rPr>
                <w:rFonts w:eastAsia="Arial Narrow" w:cs="Arial Narrow"/>
                <w:sz w:val="18"/>
                <w:szCs w:val="18"/>
              </w:rPr>
              <w:t xml:space="preserve">ransformational </w:t>
            </w:r>
            <w:r w:rsidR="00616EFE" w:rsidRPr="00FC32BA">
              <w:rPr>
                <w:rFonts w:eastAsia="Arial Narrow" w:cs="Arial Narrow"/>
                <w:sz w:val="18"/>
                <w:szCs w:val="18"/>
              </w:rPr>
              <w:t>b</w:t>
            </w:r>
            <w:r w:rsidRPr="00FC32BA">
              <w:rPr>
                <w:rFonts w:eastAsia="Arial Narrow" w:cs="Arial Narrow"/>
                <w:sz w:val="18"/>
                <w:szCs w:val="18"/>
              </w:rPr>
              <w:t>enefits impacted without implementation of core enablers and use cases</w:t>
            </w:r>
          </w:p>
          <w:p w14:paraId="209B35F8" w14:textId="3249F634" w:rsidR="007A4016" w:rsidRPr="00FC32BA" w:rsidRDefault="007A4016" w:rsidP="00172379">
            <w:pPr>
              <w:pStyle w:val="ListParagraph"/>
              <w:numPr>
                <w:ilvl w:val="0"/>
                <w:numId w:val="50"/>
              </w:numPr>
              <w:spacing w:after="0" w:line="240" w:lineRule="auto"/>
              <w:rPr>
                <w:rFonts w:eastAsiaTheme="minorEastAsia"/>
                <w:sz w:val="18"/>
                <w:szCs w:val="18"/>
              </w:rPr>
            </w:pPr>
            <w:r w:rsidRPr="00FC32BA">
              <w:rPr>
                <w:rFonts w:eastAsia="Arial Narrow" w:cs="Arial Narrow"/>
                <w:sz w:val="18"/>
                <w:szCs w:val="18"/>
              </w:rPr>
              <w:t xml:space="preserve">Patient </w:t>
            </w:r>
            <w:r w:rsidR="00616EFE" w:rsidRPr="00FC32BA">
              <w:rPr>
                <w:rFonts w:eastAsia="Arial Narrow" w:cs="Arial Narrow"/>
                <w:sz w:val="18"/>
                <w:szCs w:val="18"/>
              </w:rPr>
              <w:t>s</w:t>
            </w:r>
            <w:r w:rsidRPr="00FC32BA">
              <w:rPr>
                <w:rFonts w:eastAsia="Arial Narrow" w:cs="Arial Narrow"/>
                <w:sz w:val="18"/>
                <w:szCs w:val="18"/>
              </w:rPr>
              <w:t xml:space="preserve">afety </w:t>
            </w:r>
            <w:r w:rsidR="00616EFE" w:rsidRPr="00FC32BA">
              <w:rPr>
                <w:rFonts w:eastAsia="Arial Narrow" w:cs="Arial Narrow"/>
                <w:sz w:val="18"/>
                <w:szCs w:val="18"/>
              </w:rPr>
              <w:t>i</w:t>
            </w:r>
            <w:r w:rsidRPr="00FC32BA">
              <w:rPr>
                <w:rFonts w:eastAsia="Arial Narrow" w:cs="Arial Narrow"/>
                <w:sz w:val="18"/>
                <w:szCs w:val="18"/>
              </w:rPr>
              <w:t>ncident reduction impacted</w:t>
            </w:r>
          </w:p>
          <w:p w14:paraId="2873610D" w14:textId="7B0A8C9A" w:rsidR="00C93C95" w:rsidRPr="00FC32BA" w:rsidRDefault="007A4016" w:rsidP="00C93C95">
            <w:pPr>
              <w:pStyle w:val="ListParagraph"/>
              <w:numPr>
                <w:ilvl w:val="0"/>
                <w:numId w:val="50"/>
              </w:numPr>
              <w:spacing w:after="0" w:line="240" w:lineRule="auto"/>
              <w:rPr>
                <w:rFonts w:eastAsiaTheme="minorEastAsia"/>
                <w:sz w:val="18"/>
                <w:szCs w:val="18"/>
              </w:rPr>
            </w:pPr>
            <w:r w:rsidRPr="00FC32BA">
              <w:rPr>
                <w:rFonts w:eastAsia="Arial Narrow" w:cs="Arial Narrow"/>
                <w:sz w:val="18"/>
                <w:szCs w:val="18"/>
              </w:rPr>
              <w:t xml:space="preserve">Clinical resource continues to be impacted as it is required to manage </w:t>
            </w:r>
            <w:r w:rsidR="00616EFE" w:rsidRPr="00FC32BA">
              <w:rPr>
                <w:rFonts w:eastAsia="Arial Narrow" w:cs="Arial Narrow"/>
                <w:sz w:val="18"/>
                <w:szCs w:val="18"/>
              </w:rPr>
              <w:t>i</w:t>
            </w:r>
            <w:r w:rsidRPr="00FC32BA">
              <w:rPr>
                <w:rFonts w:eastAsia="Arial Narrow" w:cs="Arial Narrow"/>
                <w:sz w:val="18"/>
                <w:szCs w:val="18"/>
              </w:rPr>
              <w:t xml:space="preserve">nventory </w:t>
            </w:r>
          </w:p>
          <w:p w14:paraId="3CF804CA" w14:textId="08B65FA9" w:rsidR="002F1312" w:rsidRPr="00FC32BA" w:rsidRDefault="007A4016" w:rsidP="00C93C95">
            <w:pPr>
              <w:pStyle w:val="ListParagraph"/>
              <w:numPr>
                <w:ilvl w:val="0"/>
                <w:numId w:val="50"/>
              </w:numPr>
              <w:spacing w:after="0" w:line="240" w:lineRule="auto"/>
              <w:rPr>
                <w:rFonts w:eastAsiaTheme="minorEastAsia"/>
                <w:sz w:val="18"/>
                <w:szCs w:val="18"/>
              </w:rPr>
            </w:pPr>
            <w:r w:rsidRPr="00FC32BA">
              <w:rPr>
                <w:rFonts w:eastAsia="Arial Narrow" w:cs="Arial Narrow"/>
                <w:sz w:val="18"/>
                <w:szCs w:val="18"/>
              </w:rPr>
              <w:t xml:space="preserve">Increased and ongoing wastage </w:t>
            </w:r>
            <w:r w:rsidR="0024626A" w:rsidRPr="00FC32BA">
              <w:rPr>
                <w:sz w:val="18"/>
                <w:szCs w:val="18"/>
              </w:rPr>
              <w:t xml:space="preserve">picking </w:t>
            </w:r>
            <w:r w:rsidR="00A36A47" w:rsidRPr="00FC32BA">
              <w:rPr>
                <w:sz w:val="18"/>
                <w:szCs w:val="18"/>
              </w:rPr>
              <w:t xml:space="preserve">was </w:t>
            </w:r>
            <w:r w:rsidR="002F1312" w:rsidRPr="00FC32BA">
              <w:rPr>
                <w:sz w:val="18"/>
                <w:szCs w:val="18"/>
              </w:rPr>
              <w:t xml:space="preserve">generally </w:t>
            </w:r>
            <w:r w:rsidR="00BB5832" w:rsidRPr="00FC32BA">
              <w:rPr>
                <w:sz w:val="18"/>
                <w:szCs w:val="18"/>
              </w:rPr>
              <w:t>twenty five</w:t>
            </w:r>
            <w:r w:rsidR="002F1312" w:rsidRPr="00FC32BA">
              <w:rPr>
                <w:sz w:val="18"/>
                <w:szCs w:val="18"/>
              </w:rPr>
              <w:t xml:space="preserve"> min</w:t>
            </w:r>
            <w:r w:rsidR="00BB5832" w:rsidRPr="00FC32BA">
              <w:rPr>
                <w:sz w:val="18"/>
                <w:szCs w:val="18"/>
              </w:rPr>
              <w:t>utes</w:t>
            </w:r>
            <w:r w:rsidR="002F1312" w:rsidRPr="00FC32BA">
              <w:rPr>
                <w:sz w:val="18"/>
                <w:szCs w:val="18"/>
              </w:rPr>
              <w:t xml:space="preserve"> per procedur</w:t>
            </w:r>
            <w:r w:rsidR="00BB5832" w:rsidRPr="00FC32BA">
              <w:rPr>
                <w:sz w:val="18"/>
                <w:szCs w:val="18"/>
              </w:rPr>
              <w:t>e</w:t>
            </w:r>
          </w:p>
          <w:p w14:paraId="41652A92" w14:textId="4F3C82B8" w:rsidR="002F1312" w:rsidRPr="00FC32BA" w:rsidRDefault="002F1312" w:rsidP="3AD21775">
            <w:pPr>
              <w:tabs>
                <w:tab w:val="num" w:pos="502"/>
              </w:tabs>
              <w:spacing w:after="60"/>
              <w:rPr>
                <w:rFonts w:eastAsia="Verdana" w:cs="Verdana"/>
                <w:sz w:val="18"/>
                <w:szCs w:val="18"/>
                <w:lang w:val="en-GB"/>
              </w:rPr>
            </w:pPr>
          </w:p>
        </w:tc>
      </w:tr>
      <w:tr w:rsidR="002F1312" w:rsidRPr="00FC32BA" w14:paraId="2CC614EA" w14:textId="77777777" w:rsidTr="00A60E0F">
        <w:trPr>
          <w:trHeight w:val="480"/>
        </w:trPr>
        <w:tc>
          <w:tcPr>
            <w:tcW w:w="535" w:type="pct"/>
            <w:vMerge/>
          </w:tcPr>
          <w:p w14:paraId="7C7659CE" w14:textId="77777777" w:rsidR="002F1312" w:rsidRPr="00FC32BA" w:rsidRDefault="002F1312" w:rsidP="002D1D00"/>
        </w:tc>
        <w:tc>
          <w:tcPr>
            <w:tcW w:w="1268" w:type="pct"/>
            <w:shd w:val="clear" w:color="auto" w:fill="FFFFFF" w:themeFill="background1"/>
          </w:tcPr>
          <w:p w14:paraId="63602640" w14:textId="77777777" w:rsidR="002F1312" w:rsidRPr="00FC32BA" w:rsidRDefault="002F1312" w:rsidP="002D1D00">
            <w:pPr>
              <w:tabs>
                <w:tab w:val="num" w:pos="502"/>
              </w:tabs>
              <w:spacing w:after="60"/>
              <w:rPr>
                <w:sz w:val="18"/>
                <w:szCs w:val="18"/>
              </w:rPr>
            </w:pPr>
            <w:r w:rsidRPr="00FC32BA">
              <w:rPr>
                <w:sz w:val="18"/>
                <w:szCs w:val="18"/>
              </w:rPr>
              <w:t xml:space="preserve">Product availability </w:t>
            </w:r>
          </w:p>
        </w:tc>
        <w:tc>
          <w:tcPr>
            <w:tcW w:w="3197" w:type="pct"/>
            <w:shd w:val="clear" w:color="auto" w:fill="FFFFFF" w:themeFill="background1"/>
          </w:tcPr>
          <w:p w14:paraId="25A58EB7" w14:textId="6022B285" w:rsidR="002F1312" w:rsidRPr="00FC32BA" w:rsidRDefault="002F1312" w:rsidP="002D1D00">
            <w:pPr>
              <w:tabs>
                <w:tab w:val="num" w:pos="502"/>
              </w:tabs>
              <w:spacing w:after="60"/>
              <w:rPr>
                <w:sz w:val="18"/>
                <w:szCs w:val="18"/>
              </w:rPr>
            </w:pPr>
            <w:r w:rsidRPr="00FC32BA">
              <w:rPr>
                <w:sz w:val="18"/>
                <w:szCs w:val="18"/>
              </w:rPr>
              <w:t>Uptime of surgical theatre time</w:t>
            </w:r>
            <w:r w:rsidR="00A85768" w:rsidRPr="00FC32BA">
              <w:rPr>
                <w:sz w:val="18"/>
                <w:szCs w:val="18"/>
              </w:rPr>
              <w:t xml:space="preserve"> d</w:t>
            </w:r>
            <w:r w:rsidRPr="00FC32BA">
              <w:rPr>
                <w:sz w:val="18"/>
                <w:szCs w:val="18"/>
              </w:rPr>
              <w:t>ue to knowing which surgical trays and instruments are available from the system</w:t>
            </w:r>
          </w:p>
          <w:p w14:paraId="5B60D487" w14:textId="77777777" w:rsidR="002F1312" w:rsidRPr="00FC32BA" w:rsidRDefault="002F1312" w:rsidP="002D1D00">
            <w:pPr>
              <w:tabs>
                <w:tab w:val="num" w:pos="502"/>
              </w:tabs>
              <w:spacing w:after="60"/>
              <w:rPr>
                <w:sz w:val="18"/>
                <w:szCs w:val="18"/>
              </w:rPr>
            </w:pPr>
          </w:p>
        </w:tc>
      </w:tr>
      <w:tr w:rsidR="002F1312" w:rsidRPr="00FC32BA" w14:paraId="09814E22" w14:textId="77777777" w:rsidTr="00A60E0F">
        <w:trPr>
          <w:trHeight w:val="690"/>
        </w:trPr>
        <w:tc>
          <w:tcPr>
            <w:tcW w:w="535" w:type="pct"/>
            <w:vMerge/>
          </w:tcPr>
          <w:p w14:paraId="461D0EA1" w14:textId="77777777" w:rsidR="002F1312" w:rsidRPr="00FC32BA" w:rsidRDefault="002F1312" w:rsidP="002D1D00"/>
        </w:tc>
        <w:tc>
          <w:tcPr>
            <w:tcW w:w="1268" w:type="pct"/>
            <w:shd w:val="clear" w:color="auto" w:fill="FFFFFF" w:themeFill="background1"/>
          </w:tcPr>
          <w:p w14:paraId="63C7041D" w14:textId="77777777" w:rsidR="002F1312" w:rsidRPr="00FC32BA" w:rsidRDefault="002F1312" w:rsidP="002D1D00">
            <w:pPr>
              <w:tabs>
                <w:tab w:val="num" w:pos="502"/>
              </w:tabs>
              <w:spacing w:after="60"/>
              <w:rPr>
                <w:sz w:val="18"/>
                <w:szCs w:val="18"/>
              </w:rPr>
            </w:pPr>
            <w:r w:rsidRPr="00FC32BA">
              <w:rPr>
                <w:sz w:val="18"/>
                <w:szCs w:val="18"/>
              </w:rPr>
              <w:t>Time efficiency</w:t>
            </w:r>
          </w:p>
          <w:p w14:paraId="64F5AD44" w14:textId="77777777" w:rsidR="002F1312" w:rsidRPr="00FC32BA" w:rsidRDefault="002F1312" w:rsidP="002D1D00">
            <w:pPr>
              <w:tabs>
                <w:tab w:val="num" w:pos="502"/>
              </w:tabs>
              <w:spacing w:after="60"/>
              <w:rPr>
                <w:sz w:val="18"/>
                <w:szCs w:val="18"/>
              </w:rPr>
            </w:pPr>
          </w:p>
        </w:tc>
        <w:tc>
          <w:tcPr>
            <w:tcW w:w="3197" w:type="pct"/>
            <w:shd w:val="clear" w:color="auto" w:fill="FFFFFF" w:themeFill="background1"/>
          </w:tcPr>
          <w:p w14:paraId="19771C31" w14:textId="2635FE76" w:rsidR="002F1312" w:rsidRPr="00FC32BA" w:rsidRDefault="002F1312" w:rsidP="3AD21775">
            <w:pPr>
              <w:spacing w:after="60"/>
              <w:rPr>
                <w:sz w:val="18"/>
                <w:szCs w:val="18"/>
              </w:rPr>
            </w:pPr>
            <w:r w:rsidRPr="00FC32BA">
              <w:rPr>
                <w:sz w:val="18"/>
                <w:szCs w:val="18"/>
              </w:rPr>
              <w:t>Generally nursing staff will be picking procedures</w:t>
            </w:r>
            <w:r w:rsidR="009711E6" w:rsidRPr="00FC32BA">
              <w:rPr>
                <w:sz w:val="18"/>
                <w:szCs w:val="18"/>
              </w:rPr>
              <w:t>. W</w:t>
            </w:r>
            <w:r w:rsidRPr="00FC32BA">
              <w:rPr>
                <w:sz w:val="18"/>
                <w:szCs w:val="18"/>
              </w:rPr>
              <w:t>ith S</w:t>
            </w:r>
            <w:r w:rsidR="005F4999" w:rsidRPr="00FC32BA">
              <w:rPr>
                <w:sz w:val="18"/>
                <w:szCs w:val="18"/>
              </w:rPr>
              <w:t>can</w:t>
            </w:r>
            <w:r w:rsidRPr="00FC32BA">
              <w:rPr>
                <w:sz w:val="18"/>
                <w:szCs w:val="18"/>
              </w:rPr>
              <w:t>4S</w:t>
            </w:r>
            <w:r w:rsidR="005F4999" w:rsidRPr="00FC32BA">
              <w:rPr>
                <w:sz w:val="18"/>
                <w:szCs w:val="18"/>
              </w:rPr>
              <w:t>afety</w:t>
            </w:r>
            <w:r w:rsidRPr="00FC32BA">
              <w:rPr>
                <w:sz w:val="18"/>
                <w:szCs w:val="18"/>
              </w:rPr>
              <w:t xml:space="preserve">  in place</w:t>
            </w:r>
            <w:r w:rsidR="009711E6" w:rsidRPr="00FC32BA">
              <w:rPr>
                <w:sz w:val="18"/>
                <w:szCs w:val="18"/>
              </w:rPr>
              <w:t>,</w:t>
            </w:r>
            <w:r w:rsidRPr="00FC32BA">
              <w:rPr>
                <w:sz w:val="18"/>
                <w:szCs w:val="18"/>
              </w:rPr>
              <w:t xml:space="preserve"> this time is saved and materials management staff would undertake this staff. </w:t>
            </w:r>
            <w:r w:rsidR="000A671B" w:rsidRPr="00FC32BA">
              <w:rPr>
                <w:sz w:val="18"/>
                <w:szCs w:val="18"/>
              </w:rPr>
              <w:t>A typical time saving</w:t>
            </w:r>
            <w:r w:rsidR="00316490" w:rsidRPr="00FC32BA">
              <w:rPr>
                <w:sz w:val="18"/>
                <w:szCs w:val="18"/>
              </w:rPr>
              <w:t xml:space="preserve"> would be approximately 25 minutes saved per procedure.</w:t>
            </w:r>
          </w:p>
        </w:tc>
      </w:tr>
      <w:tr w:rsidR="002F1312" w:rsidRPr="00FC32BA" w14:paraId="7A109834" w14:textId="77777777" w:rsidTr="00A60E0F">
        <w:trPr>
          <w:trHeight w:val="405"/>
        </w:trPr>
        <w:tc>
          <w:tcPr>
            <w:tcW w:w="535" w:type="pct"/>
            <w:vMerge/>
          </w:tcPr>
          <w:p w14:paraId="409F2905" w14:textId="77777777" w:rsidR="002F1312" w:rsidRPr="00FC32BA" w:rsidRDefault="002F1312" w:rsidP="002D1D00"/>
        </w:tc>
        <w:tc>
          <w:tcPr>
            <w:tcW w:w="1268" w:type="pct"/>
            <w:shd w:val="clear" w:color="auto" w:fill="FFFFFF" w:themeFill="background1"/>
          </w:tcPr>
          <w:p w14:paraId="34F58746" w14:textId="77777777" w:rsidR="002F1312" w:rsidRPr="00FC32BA" w:rsidRDefault="002F1312" w:rsidP="002D1D00">
            <w:pPr>
              <w:tabs>
                <w:tab w:val="num" w:pos="502"/>
              </w:tabs>
              <w:spacing w:after="60"/>
              <w:rPr>
                <w:sz w:val="18"/>
                <w:szCs w:val="18"/>
              </w:rPr>
            </w:pPr>
            <w:r w:rsidRPr="00FC32BA">
              <w:rPr>
                <w:sz w:val="18"/>
                <w:szCs w:val="18"/>
              </w:rPr>
              <w:t>Procedure capture</w:t>
            </w:r>
          </w:p>
        </w:tc>
        <w:tc>
          <w:tcPr>
            <w:tcW w:w="3197" w:type="pct"/>
            <w:shd w:val="clear" w:color="auto" w:fill="FFFFFF" w:themeFill="background1"/>
          </w:tcPr>
          <w:p w14:paraId="4A5355D5" w14:textId="237920D5" w:rsidR="002F1312" w:rsidRPr="00FC32BA" w:rsidRDefault="002F1312" w:rsidP="002D1D00">
            <w:pPr>
              <w:tabs>
                <w:tab w:val="num" w:pos="502"/>
              </w:tabs>
              <w:spacing w:after="60"/>
              <w:rPr>
                <w:sz w:val="18"/>
                <w:szCs w:val="18"/>
              </w:rPr>
            </w:pPr>
            <w:r w:rsidRPr="00FC32BA">
              <w:rPr>
                <w:sz w:val="18"/>
                <w:szCs w:val="18"/>
              </w:rPr>
              <w:t>Point</w:t>
            </w:r>
            <w:r w:rsidR="00CB6BD4" w:rsidRPr="00FC32BA">
              <w:rPr>
                <w:sz w:val="18"/>
                <w:szCs w:val="18"/>
              </w:rPr>
              <w:t>-</w:t>
            </w:r>
            <w:r w:rsidRPr="00FC32BA">
              <w:rPr>
                <w:sz w:val="18"/>
                <w:szCs w:val="18"/>
              </w:rPr>
              <w:t>of</w:t>
            </w:r>
            <w:r w:rsidR="00CB6BD4" w:rsidRPr="00FC32BA">
              <w:rPr>
                <w:sz w:val="18"/>
                <w:szCs w:val="18"/>
              </w:rPr>
              <w:t>-</w:t>
            </w:r>
            <w:r w:rsidRPr="00FC32BA">
              <w:rPr>
                <w:sz w:val="18"/>
                <w:szCs w:val="18"/>
              </w:rPr>
              <w:t>care scanning</w:t>
            </w:r>
            <w:r w:rsidR="00966CD7" w:rsidRPr="00FC32BA">
              <w:rPr>
                <w:sz w:val="18"/>
                <w:szCs w:val="18"/>
              </w:rPr>
              <w:t xml:space="preserve"> –</w:t>
            </w:r>
            <w:r w:rsidRPr="00FC32BA">
              <w:rPr>
                <w:sz w:val="18"/>
                <w:szCs w:val="18"/>
              </w:rPr>
              <w:t xml:space="preserve"> </w:t>
            </w:r>
            <w:r w:rsidR="00966CD7" w:rsidRPr="00FC32BA">
              <w:rPr>
                <w:sz w:val="18"/>
                <w:szCs w:val="18"/>
              </w:rPr>
              <w:t>a</w:t>
            </w:r>
            <w:r w:rsidRPr="00FC32BA">
              <w:rPr>
                <w:sz w:val="18"/>
                <w:szCs w:val="18"/>
              </w:rPr>
              <w:t>ccurate data for coding resulting in increased revenue</w:t>
            </w:r>
          </w:p>
        </w:tc>
      </w:tr>
      <w:tr w:rsidR="002F1312" w:rsidRPr="00FC32BA" w14:paraId="38141E12" w14:textId="77777777" w:rsidTr="00A60E0F">
        <w:trPr>
          <w:trHeight w:val="636"/>
        </w:trPr>
        <w:tc>
          <w:tcPr>
            <w:tcW w:w="535" w:type="pct"/>
            <w:vMerge/>
          </w:tcPr>
          <w:p w14:paraId="69ABFC33" w14:textId="77777777" w:rsidR="002F1312" w:rsidRPr="00FC32BA" w:rsidRDefault="002F1312" w:rsidP="002D1D00"/>
        </w:tc>
        <w:tc>
          <w:tcPr>
            <w:tcW w:w="1268" w:type="pct"/>
            <w:shd w:val="clear" w:color="auto" w:fill="FFFFFF" w:themeFill="background1"/>
          </w:tcPr>
          <w:p w14:paraId="05F70D5E" w14:textId="77777777" w:rsidR="002F1312" w:rsidRPr="00FC32BA" w:rsidRDefault="002F1312" w:rsidP="002D1D00">
            <w:pPr>
              <w:tabs>
                <w:tab w:val="num" w:pos="502"/>
              </w:tabs>
              <w:spacing w:after="60"/>
              <w:rPr>
                <w:sz w:val="18"/>
                <w:szCs w:val="18"/>
              </w:rPr>
            </w:pPr>
            <w:r w:rsidRPr="00FC32BA">
              <w:rPr>
                <w:sz w:val="18"/>
                <w:szCs w:val="18"/>
              </w:rPr>
              <w:t>Automated processes</w:t>
            </w:r>
          </w:p>
        </w:tc>
        <w:tc>
          <w:tcPr>
            <w:tcW w:w="3197" w:type="pct"/>
            <w:shd w:val="clear" w:color="auto" w:fill="FFFFFF" w:themeFill="background1"/>
          </w:tcPr>
          <w:p w14:paraId="71C884A5" w14:textId="77777777" w:rsidR="002F1312" w:rsidRPr="00FC32BA" w:rsidRDefault="002F1312" w:rsidP="002D1D00">
            <w:pPr>
              <w:tabs>
                <w:tab w:val="num" w:pos="502"/>
              </w:tabs>
              <w:spacing w:after="60"/>
              <w:rPr>
                <w:sz w:val="18"/>
                <w:szCs w:val="18"/>
              </w:rPr>
            </w:pPr>
            <w:r w:rsidRPr="00FC32BA">
              <w:rPr>
                <w:sz w:val="18"/>
                <w:szCs w:val="18"/>
              </w:rPr>
              <w:t xml:space="preserve">Reduction in manual processes and paper increasing efficiency and reducing time </w:t>
            </w:r>
          </w:p>
          <w:p w14:paraId="6B80679F" w14:textId="0236A67C" w:rsidR="002F1312" w:rsidRPr="00FC32BA" w:rsidRDefault="00316490" w:rsidP="00EB0807">
            <w:pPr>
              <w:pStyle w:val="ListParagraph"/>
              <w:tabs>
                <w:tab w:val="num" w:pos="502"/>
              </w:tabs>
              <w:spacing w:after="60"/>
              <w:ind w:left="0"/>
            </w:pPr>
            <w:r w:rsidRPr="00FC32BA">
              <w:rPr>
                <w:rFonts w:ascii="Verdana" w:eastAsia="Verdana" w:hAnsi="Verdana" w:cs="Verdana"/>
                <w:sz w:val="18"/>
                <w:szCs w:val="18"/>
                <w:lang w:val="en-GB"/>
              </w:rPr>
              <w:t xml:space="preserve">Evidence from East Lancashire: </w:t>
            </w:r>
            <w:r w:rsidR="0024626A" w:rsidRPr="00FC32BA">
              <w:rPr>
                <w:sz w:val="18"/>
                <w:szCs w:val="18"/>
              </w:rPr>
              <w:t>At East Lancashire Teaching Hospitals NHS Trust, a</w:t>
            </w:r>
            <w:r w:rsidR="002F1312" w:rsidRPr="00FC32BA">
              <w:rPr>
                <w:sz w:val="18"/>
                <w:szCs w:val="18"/>
              </w:rPr>
              <w:t>s orders are automated</w:t>
            </w:r>
            <w:r w:rsidR="0024626A" w:rsidRPr="00FC32BA">
              <w:rPr>
                <w:sz w:val="18"/>
                <w:szCs w:val="18"/>
              </w:rPr>
              <w:t>,</w:t>
            </w:r>
            <w:r w:rsidR="002F1312" w:rsidRPr="00FC32BA">
              <w:rPr>
                <w:sz w:val="18"/>
                <w:szCs w:val="18"/>
              </w:rPr>
              <w:t xml:space="preserve"> the time taken to place orders is removed for direct supplier orders and NHS S</w:t>
            </w:r>
            <w:r w:rsidR="00966CD7" w:rsidRPr="00FC32BA">
              <w:rPr>
                <w:sz w:val="18"/>
                <w:szCs w:val="18"/>
              </w:rPr>
              <w:t xml:space="preserve">upply </w:t>
            </w:r>
            <w:r w:rsidR="002F1312" w:rsidRPr="00FC32BA">
              <w:rPr>
                <w:sz w:val="18"/>
                <w:szCs w:val="18"/>
              </w:rPr>
              <w:t>C</w:t>
            </w:r>
            <w:r w:rsidR="00966CD7" w:rsidRPr="00FC32BA">
              <w:rPr>
                <w:sz w:val="18"/>
                <w:szCs w:val="18"/>
              </w:rPr>
              <w:t>hain</w:t>
            </w:r>
            <w:r w:rsidR="007B7F39" w:rsidRPr="00FC32BA">
              <w:rPr>
                <w:sz w:val="18"/>
                <w:szCs w:val="18"/>
              </w:rPr>
              <w:t xml:space="preserve"> (NHS SC)</w:t>
            </w:r>
            <w:r w:rsidR="002F1312" w:rsidRPr="00FC32BA">
              <w:rPr>
                <w:sz w:val="18"/>
                <w:szCs w:val="18"/>
              </w:rPr>
              <w:t xml:space="preserve">. </w:t>
            </w:r>
            <w:r w:rsidR="0024626A" w:rsidRPr="00FC32BA">
              <w:rPr>
                <w:sz w:val="18"/>
                <w:szCs w:val="18"/>
              </w:rPr>
              <w:t>The t</w:t>
            </w:r>
            <w:r w:rsidR="002F1312" w:rsidRPr="00FC32BA">
              <w:rPr>
                <w:sz w:val="18"/>
                <w:szCs w:val="18"/>
              </w:rPr>
              <w:t xml:space="preserve">ime saved </w:t>
            </w:r>
            <w:r w:rsidR="0024626A" w:rsidRPr="00FC32BA">
              <w:rPr>
                <w:sz w:val="18"/>
                <w:szCs w:val="18"/>
              </w:rPr>
              <w:t xml:space="preserve">was </w:t>
            </w:r>
            <w:r w:rsidR="002F1312" w:rsidRPr="00FC32BA">
              <w:rPr>
                <w:sz w:val="18"/>
                <w:szCs w:val="18"/>
              </w:rPr>
              <w:t xml:space="preserve">generally </w:t>
            </w:r>
            <w:r w:rsidR="0024626A" w:rsidRPr="00FC32BA">
              <w:rPr>
                <w:sz w:val="18"/>
                <w:szCs w:val="18"/>
              </w:rPr>
              <w:t>three</w:t>
            </w:r>
            <w:r w:rsidR="002F1312" w:rsidRPr="00FC32BA">
              <w:rPr>
                <w:sz w:val="18"/>
                <w:szCs w:val="18"/>
              </w:rPr>
              <w:t xml:space="preserve"> min</w:t>
            </w:r>
            <w:r w:rsidR="0024626A" w:rsidRPr="00FC32BA">
              <w:rPr>
                <w:sz w:val="18"/>
                <w:szCs w:val="18"/>
              </w:rPr>
              <w:t>utes</w:t>
            </w:r>
            <w:r w:rsidR="002F1312" w:rsidRPr="00FC32BA">
              <w:rPr>
                <w:sz w:val="18"/>
                <w:szCs w:val="18"/>
              </w:rPr>
              <w:t xml:space="preserve"> per line </w:t>
            </w:r>
            <w:r w:rsidR="00966CD7" w:rsidRPr="00FC32BA">
              <w:rPr>
                <w:sz w:val="18"/>
                <w:szCs w:val="18"/>
              </w:rPr>
              <w:t xml:space="preserve">for </w:t>
            </w:r>
            <w:r w:rsidR="002F1312" w:rsidRPr="00FC32BA">
              <w:rPr>
                <w:sz w:val="18"/>
                <w:szCs w:val="18"/>
              </w:rPr>
              <w:t>NHS SC</w:t>
            </w:r>
            <w:r w:rsidR="00966CD7" w:rsidRPr="00FC32BA">
              <w:rPr>
                <w:sz w:val="18"/>
                <w:szCs w:val="18"/>
              </w:rPr>
              <w:t>,</w:t>
            </w:r>
            <w:r w:rsidR="002F1312" w:rsidRPr="00FC32BA">
              <w:rPr>
                <w:sz w:val="18"/>
                <w:szCs w:val="18"/>
              </w:rPr>
              <w:t xml:space="preserve"> and 8 to 16 min for supplier direct.</w:t>
            </w:r>
          </w:p>
        </w:tc>
      </w:tr>
      <w:tr w:rsidR="002F1312" w:rsidRPr="00FC32BA" w14:paraId="5E69D287" w14:textId="77777777" w:rsidTr="00A60E0F">
        <w:trPr>
          <w:trHeight w:val="636"/>
        </w:trPr>
        <w:tc>
          <w:tcPr>
            <w:tcW w:w="535" w:type="pct"/>
            <w:shd w:val="clear" w:color="auto" w:fill="002C6C" w:themeFill="text2"/>
          </w:tcPr>
          <w:p w14:paraId="76D2742C" w14:textId="77777777" w:rsidR="002F1312" w:rsidRPr="00FC32BA" w:rsidRDefault="002F1312" w:rsidP="002D1D00">
            <w:pPr>
              <w:rPr>
                <w:b/>
                <w:bCs/>
                <w:color w:val="FFFFFF" w:themeColor="background1"/>
                <w:sz w:val="16"/>
                <w:szCs w:val="16"/>
              </w:rPr>
            </w:pPr>
          </w:p>
        </w:tc>
        <w:tc>
          <w:tcPr>
            <w:tcW w:w="1268" w:type="pct"/>
            <w:shd w:val="clear" w:color="auto" w:fill="FFFFFF" w:themeFill="background1"/>
          </w:tcPr>
          <w:p w14:paraId="02BFC1CF" w14:textId="77777777" w:rsidR="002F1312" w:rsidRPr="00FC32BA" w:rsidRDefault="002F1312" w:rsidP="002D1D00">
            <w:pPr>
              <w:rPr>
                <w:sz w:val="18"/>
                <w:szCs w:val="18"/>
              </w:rPr>
            </w:pPr>
            <w:r w:rsidRPr="00FC32BA">
              <w:rPr>
                <w:sz w:val="18"/>
                <w:szCs w:val="18"/>
              </w:rPr>
              <w:t xml:space="preserve">Asset </w:t>
            </w:r>
            <w:proofErr w:type="spellStart"/>
            <w:r w:rsidRPr="00FC32BA">
              <w:rPr>
                <w:sz w:val="18"/>
                <w:szCs w:val="18"/>
              </w:rPr>
              <w:t>rationalisation</w:t>
            </w:r>
            <w:proofErr w:type="spellEnd"/>
          </w:p>
        </w:tc>
        <w:tc>
          <w:tcPr>
            <w:tcW w:w="3197" w:type="pct"/>
            <w:shd w:val="clear" w:color="auto" w:fill="FFFFFF" w:themeFill="background1"/>
          </w:tcPr>
          <w:p w14:paraId="32C5841B" w14:textId="2DF7B7C5" w:rsidR="002F1312" w:rsidRPr="00FC32BA" w:rsidRDefault="00966CD7" w:rsidP="00EB0807">
            <w:pPr>
              <w:tabs>
                <w:tab w:val="num" w:pos="502"/>
              </w:tabs>
              <w:spacing w:after="60"/>
              <w:rPr>
                <w:sz w:val="18"/>
                <w:szCs w:val="18"/>
              </w:rPr>
            </w:pPr>
            <w:r w:rsidRPr="00FC32BA">
              <w:rPr>
                <w:rFonts w:ascii="Verdana" w:eastAsia="Verdana" w:hAnsi="Verdana" w:cs="Verdana"/>
                <w:sz w:val="18"/>
                <w:szCs w:val="18"/>
                <w:lang w:val="en-GB"/>
              </w:rPr>
              <w:t>Evidence from the Scan4Safety</w:t>
            </w:r>
            <w:r w:rsidR="002F1312" w:rsidRPr="00FC32BA">
              <w:rPr>
                <w:rFonts w:ascii="Verdana" w:eastAsia="Verdana" w:hAnsi="Verdana" w:cs="Verdana"/>
                <w:sz w:val="18"/>
                <w:szCs w:val="18"/>
                <w:lang w:val="en-GB"/>
              </w:rPr>
              <w:t xml:space="preserve"> report: </w:t>
            </w:r>
            <w:r w:rsidRPr="00FC32BA">
              <w:rPr>
                <w:rFonts w:ascii="Verdana" w:eastAsia="Verdana" w:hAnsi="Verdana" w:cs="Verdana"/>
                <w:sz w:val="18"/>
                <w:szCs w:val="18"/>
                <w:lang w:val="en-GB"/>
              </w:rPr>
              <w:t>“</w:t>
            </w:r>
            <w:r w:rsidR="002F1312" w:rsidRPr="00FC32BA">
              <w:rPr>
                <w:rFonts w:ascii="Verdana" w:eastAsia="Verdana" w:hAnsi="Verdana" w:cs="Verdana"/>
                <w:sz w:val="18"/>
                <w:szCs w:val="18"/>
                <w:lang w:val="en-GB"/>
              </w:rPr>
              <w:t>From October 2016 to March 2017, Leeds Teaching Hospitals saved £83,548.41 by standardising and rationalising the items in the surgical trays used for the five most common procedures. This was made possible by scanning</w:t>
            </w:r>
            <w:r w:rsidRPr="00FC32BA">
              <w:rPr>
                <w:rFonts w:ascii="Verdana" w:eastAsia="Verdana" w:hAnsi="Verdana" w:cs="Verdana"/>
                <w:sz w:val="18"/>
                <w:szCs w:val="18"/>
                <w:lang w:val="en-GB"/>
              </w:rPr>
              <w:t>.”</w:t>
            </w:r>
          </w:p>
        </w:tc>
      </w:tr>
      <w:tr w:rsidR="002F1312" w:rsidRPr="00FC32BA" w14:paraId="6D60DD2A" w14:textId="77777777" w:rsidTr="00A60E0F">
        <w:trPr>
          <w:trHeight w:val="469"/>
        </w:trPr>
        <w:tc>
          <w:tcPr>
            <w:tcW w:w="535" w:type="pct"/>
            <w:shd w:val="clear" w:color="auto" w:fill="002C6C" w:themeFill="text2"/>
          </w:tcPr>
          <w:p w14:paraId="1CBE7344" w14:textId="77777777" w:rsidR="002F1312" w:rsidRPr="00FC32BA" w:rsidRDefault="002F1312" w:rsidP="002D1D00">
            <w:pPr>
              <w:rPr>
                <w:b/>
                <w:bCs/>
                <w:color w:val="FFFFFF" w:themeColor="background1"/>
                <w:sz w:val="16"/>
                <w:szCs w:val="16"/>
              </w:rPr>
            </w:pPr>
          </w:p>
        </w:tc>
        <w:tc>
          <w:tcPr>
            <w:tcW w:w="1268" w:type="pct"/>
            <w:shd w:val="clear" w:color="auto" w:fill="FFFFFF" w:themeFill="background1"/>
          </w:tcPr>
          <w:p w14:paraId="5158B299" w14:textId="77777777" w:rsidR="002F1312" w:rsidRPr="00FC32BA" w:rsidRDefault="002F1312" w:rsidP="002D1D00">
            <w:pPr>
              <w:rPr>
                <w:sz w:val="18"/>
                <w:szCs w:val="18"/>
              </w:rPr>
            </w:pPr>
            <w:r w:rsidRPr="00FC32BA">
              <w:rPr>
                <w:sz w:val="18"/>
                <w:szCs w:val="18"/>
              </w:rPr>
              <w:t xml:space="preserve">Audits </w:t>
            </w:r>
          </w:p>
        </w:tc>
        <w:tc>
          <w:tcPr>
            <w:tcW w:w="3197" w:type="pct"/>
            <w:shd w:val="clear" w:color="auto" w:fill="FFFFFF" w:themeFill="background1"/>
          </w:tcPr>
          <w:p w14:paraId="52C86894" w14:textId="77777777" w:rsidR="002F1312" w:rsidRPr="00FC32BA" w:rsidRDefault="002F1312" w:rsidP="002D1D00">
            <w:pPr>
              <w:rPr>
                <w:sz w:val="18"/>
                <w:szCs w:val="18"/>
              </w:rPr>
            </w:pPr>
            <w:r w:rsidRPr="00FC32BA">
              <w:rPr>
                <w:sz w:val="18"/>
                <w:szCs w:val="18"/>
              </w:rPr>
              <w:t>Real-time view of stock reducing audit challenges</w:t>
            </w:r>
          </w:p>
        </w:tc>
      </w:tr>
      <w:tr w:rsidR="002F1312" w:rsidRPr="00FC32BA" w14:paraId="46C3D8EB" w14:textId="77777777" w:rsidTr="00A60E0F">
        <w:trPr>
          <w:trHeight w:val="368"/>
        </w:trPr>
        <w:tc>
          <w:tcPr>
            <w:tcW w:w="535" w:type="pct"/>
            <w:shd w:val="clear" w:color="auto" w:fill="002C6C" w:themeFill="text2"/>
          </w:tcPr>
          <w:p w14:paraId="38118793" w14:textId="77777777" w:rsidR="002F1312" w:rsidRPr="00FC32BA" w:rsidRDefault="002F1312" w:rsidP="002D1D00">
            <w:pPr>
              <w:rPr>
                <w:b/>
                <w:bCs/>
                <w:color w:val="FFFFFF" w:themeColor="background1"/>
                <w:sz w:val="16"/>
                <w:szCs w:val="16"/>
              </w:rPr>
            </w:pPr>
          </w:p>
        </w:tc>
        <w:tc>
          <w:tcPr>
            <w:tcW w:w="1268" w:type="pct"/>
            <w:shd w:val="clear" w:color="auto" w:fill="FFFFFF" w:themeFill="background1"/>
          </w:tcPr>
          <w:p w14:paraId="138ADADC" w14:textId="77777777" w:rsidR="002F1312" w:rsidRPr="00FC32BA" w:rsidRDefault="002F1312" w:rsidP="002D1D00">
            <w:pPr>
              <w:rPr>
                <w:sz w:val="18"/>
                <w:szCs w:val="18"/>
              </w:rPr>
            </w:pPr>
            <w:r w:rsidRPr="00FC32BA">
              <w:rPr>
                <w:sz w:val="18"/>
                <w:szCs w:val="18"/>
              </w:rPr>
              <w:t>Administration</w:t>
            </w:r>
          </w:p>
        </w:tc>
        <w:tc>
          <w:tcPr>
            <w:tcW w:w="3197" w:type="pct"/>
            <w:shd w:val="clear" w:color="auto" w:fill="FFFFFF" w:themeFill="background1"/>
          </w:tcPr>
          <w:p w14:paraId="50FAF633" w14:textId="77777777" w:rsidR="002F1312" w:rsidRPr="00FC32BA" w:rsidRDefault="002F1312" w:rsidP="002D1D00">
            <w:pPr>
              <w:rPr>
                <w:sz w:val="18"/>
                <w:szCs w:val="18"/>
              </w:rPr>
            </w:pPr>
            <w:r w:rsidRPr="00FC32BA">
              <w:rPr>
                <w:sz w:val="18"/>
                <w:szCs w:val="18"/>
              </w:rPr>
              <w:t>Reduction in administration from automation of processes</w:t>
            </w:r>
          </w:p>
        </w:tc>
      </w:tr>
      <w:tr w:rsidR="002F1312" w:rsidRPr="00FC32BA" w14:paraId="5A0DBA12" w14:textId="77777777" w:rsidTr="00A60E0F">
        <w:trPr>
          <w:trHeight w:val="395"/>
        </w:trPr>
        <w:tc>
          <w:tcPr>
            <w:tcW w:w="535" w:type="pct"/>
            <w:shd w:val="clear" w:color="auto" w:fill="002C6C" w:themeFill="text2"/>
          </w:tcPr>
          <w:p w14:paraId="626599C4" w14:textId="77777777" w:rsidR="002F1312" w:rsidRPr="00FC32BA" w:rsidRDefault="002F1312" w:rsidP="002D1D00">
            <w:pPr>
              <w:tabs>
                <w:tab w:val="num" w:pos="502"/>
              </w:tabs>
              <w:spacing w:after="60"/>
              <w:rPr>
                <w:b/>
                <w:bCs/>
                <w:color w:val="FFFFFF" w:themeColor="background1"/>
                <w:sz w:val="16"/>
                <w:szCs w:val="16"/>
              </w:rPr>
            </w:pPr>
          </w:p>
        </w:tc>
        <w:tc>
          <w:tcPr>
            <w:tcW w:w="1268" w:type="pct"/>
            <w:shd w:val="clear" w:color="auto" w:fill="FFFFFF" w:themeFill="background1"/>
          </w:tcPr>
          <w:p w14:paraId="6EC8F1B5" w14:textId="77777777" w:rsidR="002F1312" w:rsidRPr="00FC32BA" w:rsidRDefault="002F1312" w:rsidP="002D1D00">
            <w:pPr>
              <w:tabs>
                <w:tab w:val="num" w:pos="502"/>
              </w:tabs>
              <w:spacing w:after="60"/>
              <w:rPr>
                <w:sz w:val="18"/>
                <w:szCs w:val="18"/>
              </w:rPr>
            </w:pPr>
            <w:r w:rsidRPr="00FC32BA">
              <w:rPr>
                <w:sz w:val="18"/>
                <w:szCs w:val="18"/>
              </w:rPr>
              <w:t>Estates space management/</w:t>
            </w:r>
            <w:proofErr w:type="spellStart"/>
            <w:r w:rsidRPr="00FC32BA">
              <w:rPr>
                <w:sz w:val="18"/>
                <w:szCs w:val="18"/>
              </w:rPr>
              <w:t>rationalisation</w:t>
            </w:r>
            <w:proofErr w:type="spellEnd"/>
          </w:p>
        </w:tc>
        <w:tc>
          <w:tcPr>
            <w:tcW w:w="3197" w:type="pct"/>
            <w:shd w:val="clear" w:color="auto" w:fill="FFFFFF" w:themeFill="background1"/>
          </w:tcPr>
          <w:p w14:paraId="2DED901C" w14:textId="7F7DD818" w:rsidR="002F1312" w:rsidRPr="00FC32BA" w:rsidRDefault="002F1312" w:rsidP="002D1D00">
            <w:pPr>
              <w:tabs>
                <w:tab w:val="num" w:pos="502"/>
              </w:tabs>
              <w:spacing w:after="60"/>
              <w:rPr>
                <w:sz w:val="18"/>
                <w:szCs w:val="18"/>
              </w:rPr>
            </w:pPr>
            <w:proofErr w:type="spellStart"/>
            <w:r w:rsidRPr="00FC32BA">
              <w:rPr>
                <w:sz w:val="18"/>
                <w:szCs w:val="18"/>
              </w:rPr>
              <w:t>Optimisation</w:t>
            </w:r>
            <w:proofErr w:type="spellEnd"/>
            <w:r w:rsidRPr="00FC32BA">
              <w:rPr>
                <w:sz w:val="18"/>
                <w:szCs w:val="18"/>
              </w:rPr>
              <w:t xml:space="preserve"> of clinical space </w:t>
            </w:r>
            <w:proofErr w:type="spellStart"/>
            <w:r w:rsidRPr="00FC32BA">
              <w:rPr>
                <w:sz w:val="18"/>
                <w:szCs w:val="18"/>
              </w:rPr>
              <w:t>utilisation</w:t>
            </w:r>
            <w:proofErr w:type="spellEnd"/>
            <w:r w:rsidRPr="00FC32BA">
              <w:rPr>
                <w:sz w:val="18"/>
                <w:szCs w:val="18"/>
              </w:rPr>
              <w:t xml:space="preserve"> </w:t>
            </w:r>
            <w:r w:rsidR="00E52141" w:rsidRPr="00FC32BA">
              <w:rPr>
                <w:sz w:val="18"/>
                <w:szCs w:val="18"/>
              </w:rPr>
              <w:t xml:space="preserve">– any space released can be given a value per square </w:t>
            </w:r>
            <w:proofErr w:type="spellStart"/>
            <w:r w:rsidR="00E52141" w:rsidRPr="00FC32BA">
              <w:rPr>
                <w:sz w:val="18"/>
                <w:szCs w:val="18"/>
              </w:rPr>
              <w:t>metre</w:t>
            </w:r>
            <w:proofErr w:type="spellEnd"/>
          </w:p>
          <w:p w14:paraId="0DBE569F" w14:textId="1351BAF7" w:rsidR="002F1312" w:rsidRPr="00FC32BA" w:rsidRDefault="002F1312" w:rsidP="002D1D00">
            <w:pPr>
              <w:tabs>
                <w:tab w:val="num" w:pos="502"/>
              </w:tabs>
              <w:spacing w:after="60"/>
              <w:rPr>
                <w:sz w:val="18"/>
                <w:szCs w:val="18"/>
              </w:rPr>
            </w:pPr>
            <w:r w:rsidRPr="00FC32BA">
              <w:rPr>
                <w:sz w:val="18"/>
                <w:szCs w:val="18"/>
              </w:rPr>
              <w:t xml:space="preserve">All clinical space </w:t>
            </w:r>
            <w:proofErr w:type="spellStart"/>
            <w:r w:rsidRPr="00FC32BA">
              <w:rPr>
                <w:sz w:val="18"/>
                <w:szCs w:val="18"/>
              </w:rPr>
              <w:t>utilised</w:t>
            </w:r>
            <w:proofErr w:type="spellEnd"/>
            <w:r w:rsidRPr="00FC32BA">
              <w:rPr>
                <w:sz w:val="18"/>
                <w:szCs w:val="18"/>
              </w:rPr>
              <w:t xml:space="preserve"> efficiently</w:t>
            </w:r>
          </w:p>
        </w:tc>
      </w:tr>
      <w:tr w:rsidR="002F1312" w:rsidRPr="00FC32BA" w14:paraId="52708684" w14:textId="77777777" w:rsidTr="00A60E0F">
        <w:trPr>
          <w:trHeight w:val="223"/>
        </w:trPr>
        <w:tc>
          <w:tcPr>
            <w:tcW w:w="535" w:type="pct"/>
            <w:vMerge w:val="restart"/>
            <w:shd w:val="clear" w:color="auto" w:fill="002C6C" w:themeFill="text2"/>
          </w:tcPr>
          <w:p w14:paraId="5BA83A1A" w14:textId="1212F216" w:rsidR="002F1312" w:rsidRPr="00FC32BA" w:rsidRDefault="002F1312" w:rsidP="002D1D00">
            <w:pPr>
              <w:tabs>
                <w:tab w:val="num" w:pos="502"/>
              </w:tabs>
              <w:spacing w:after="60"/>
              <w:rPr>
                <w:b/>
                <w:bCs/>
                <w:color w:val="FFFFFF" w:themeColor="background1"/>
                <w:sz w:val="16"/>
                <w:szCs w:val="16"/>
              </w:rPr>
            </w:pPr>
            <w:r w:rsidRPr="00FC32BA">
              <w:rPr>
                <w:b/>
                <w:bCs/>
                <w:color w:val="FFFFFF" w:themeColor="background1"/>
                <w:sz w:val="16"/>
                <w:szCs w:val="16"/>
              </w:rPr>
              <w:t xml:space="preserve">Reduce </w:t>
            </w:r>
            <w:r w:rsidR="00315FF9" w:rsidRPr="00FC32BA">
              <w:rPr>
                <w:b/>
                <w:bCs/>
                <w:color w:val="FFFFFF" w:themeColor="background1"/>
                <w:sz w:val="16"/>
                <w:szCs w:val="16"/>
              </w:rPr>
              <w:t>c</w:t>
            </w:r>
            <w:r w:rsidRPr="00FC32BA">
              <w:rPr>
                <w:b/>
                <w:bCs/>
                <w:color w:val="FFFFFF" w:themeColor="background1"/>
                <w:sz w:val="16"/>
                <w:szCs w:val="16"/>
              </w:rPr>
              <w:t xml:space="preserve">osts </w:t>
            </w:r>
          </w:p>
        </w:tc>
        <w:tc>
          <w:tcPr>
            <w:tcW w:w="1268" w:type="pct"/>
            <w:shd w:val="clear" w:color="auto" w:fill="FFFFFF" w:themeFill="background1"/>
          </w:tcPr>
          <w:p w14:paraId="5FC9D10F" w14:textId="77777777" w:rsidR="002F1312" w:rsidRPr="00FC32BA" w:rsidRDefault="002F1312" w:rsidP="002D1D00">
            <w:pPr>
              <w:tabs>
                <w:tab w:val="num" w:pos="502"/>
              </w:tabs>
              <w:spacing w:after="60"/>
              <w:rPr>
                <w:sz w:val="18"/>
                <w:szCs w:val="18"/>
              </w:rPr>
            </w:pPr>
            <w:r w:rsidRPr="00FC32BA">
              <w:rPr>
                <w:sz w:val="18"/>
                <w:szCs w:val="18"/>
              </w:rPr>
              <w:t xml:space="preserve">Avoidance of litigation costs </w:t>
            </w:r>
          </w:p>
        </w:tc>
        <w:tc>
          <w:tcPr>
            <w:tcW w:w="3197" w:type="pct"/>
            <w:shd w:val="clear" w:color="auto" w:fill="FFFFFF" w:themeFill="background1"/>
          </w:tcPr>
          <w:p w14:paraId="5C660F94" w14:textId="77777777" w:rsidR="002F1312" w:rsidRPr="00FC32BA" w:rsidRDefault="002F1312" w:rsidP="002D1D00">
            <w:pPr>
              <w:tabs>
                <w:tab w:val="num" w:pos="502"/>
              </w:tabs>
              <w:spacing w:after="60"/>
              <w:rPr>
                <w:sz w:val="18"/>
                <w:szCs w:val="18"/>
              </w:rPr>
            </w:pPr>
            <w:r w:rsidRPr="00FC32BA">
              <w:rPr>
                <w:sz w:val="18"/>
                <w:szCs w:val="18"/>
              </w:rPr>
              <w:t>Reduction in clinical errors</w:t>
            </w:r>
          </w:p>
        </w:tc>
      </w:tr>
      <w:tr w:rsidR="002F1312" w:rsidRPr="00FC32BA" w14:paraId="7164D89F" w14:textId="77777777" w:rsidTr="00A60E0F">
        <w:trPr>
          <w:trHeight w:val="223"/>
        </w:trPr>
        <w:tc>
          <w:tcPr>
            <w:tcW w:w="535" w:type="pct"/>
            <w:vMerge/>
          </w:tcPr>
          <w:p w14:paraId="41E5696B" w14:textId="77777777" w:rsidR="002F1312" w:rsidRPr="00FC32BA" w:rsidRDefault="002F1312" w:rsidP="002D1D00"/>
        </w:tc>
        <w:tc>
          <w:tcPr>
            <w:tcW w:w="1268" w:type="pct"/>
            <w:shd w:val="clear" w:color="auto" w:fill="FFFFFF" w:themeFill="background1"/>
          </w:tcPr>
          <w:p w14:paraId="190A0431" w14:textId="77777777" w:rsidR="002F1312" w:rsidRPr="00FC32BA" w:rsidRDefault="002F1312" w:rsidP="002D1D00">
            <w:pPr>
              <w:tabs>
                <w:tab w:val="num" w:pos="502"/>
              </w:tabs>
              <w:spacing w:after="60"/>
              <w:rPr>
                <w:sz w:val="18"/>
                <w:szCs w:val="18"/>
              </w:rPr>
            </w:pPr>
            <w:r w:rsidRPr="00FC32BA">
              <w:rPr>
                <w:sz w:val="18"/>
                <w:szCs w:val="18"/>
              </w:rPr>
              <w:t xml:space="preserve">Reduction in waste/missing equipment </w:t>
            </w:r>
          </w:p>
        </w:tc>
        <w:tc>
          <w:tcPr>
            <w:tcW w:w="3197" w:type="pct"/>
            <w:shd w:val="clear" w:color="auto" w:fill="FFFFFF" w:themeFill="background1"/>
          </w:tcPr>
          <w:p w14:paraId="764287E8" w14:textId="594D29D4" w:rsidR="002F1312" w:rsidRPr="00FC32BA" w:rsidRDefault="00B46A27" w:rsidP="00E138BC">
            <w:pPr>
              <w:pStyle w:val="ListParagraph"/>
              <w:tabs>
                <w:tab w:val="num" w:pos="502"/>
              </w:tabs>
              <w:spacing w:after="60"/>
              <w:ind w:left="0"/>
              <w:rPr>
                <w:sz w:val="18"/>
                <w:szCs w:val="18"/>
              </w:rPr>
            </w:pPr>
            <w:r w:rsidRPr="00FC32BA">
              <w:rPr>
                <w:rFonts w:ascii="Verdana" w:eastAsia="Verdana" w:hAnsi="Verdana" w:cs="Verdana"/>
                <w:sz w:val="18"/>
                <w:szCs w:val="18"/>
                <w:lang w:val="en-GB"/>
              </w:rPr>
              <w:t xml:space="preserve">Evidence from East Lancashire: </w:t>
            </w:r>
            <w:r w:rsidR="002F1312" w:rsidRPr="00FC32BA">
              <w:rPr>
                <w:sz w:val="18"/>
                <w:szCs w:val="18"/>
              </w:rPr>
              <w:t>Accurate stock levels</w:t>
            </w:r>
            <w:r w:rsidR="00C77FE7" w:rsidRPr="00FC32BA">
              <w:rPr>
                <w:sz w:val="18"/>
                <w:szCs w:val="18"/>
              </w:rPr>
              <w:t xml:space="preserve"> – c</w:t>
            </w:r>
            <w:r w:rsidR="002F1312" w:rsidRPr="00FC32BA">
              <w:rPr>
                <w:sz w:val="18"/>
                <w:szCs w:val="18"/>
              </w:rPr>
              <w:t>ontrolled inventory will reduce wastage by min 50% yea</w:t>
            </w:r>
            <w:r w:rsidR="00B51B2E" w:rsidRPr="00FC32BA">
              <w:rPr>
                <w:sz w:val="18"/>
                <w:szCs w:val="18"/>
              </w:rPr>
              <w:t>r</w:t>
            </w:r>
            <w:r w:rsidR="002F1312" w:rsidRPr="00FC32BA">
              <w:rPr>
                <w:sz w:val="18"/>
                <w:szCs w:val="18"/>
              </w:rPr>
              <w:t xml:space="preserve"> </w:t>
            </w:r>
            <w:r w:rsidR="00C77FE7" w:rsidRPr="00FC32BA">
              <w:rPr>
                <w:sz w:val="18"/>
                <w:szCs w:val="18"/>
              </w:rPr>
              <w:t>one</w:t>
            </w:r>
            <w:r w:rsidR="002F1312" w:rsidRPr="00FC32BA">
              <w:rPr>
                <w:sz w:val="18"/>
                <w:szCs w:val="18"/>
              </w:rPr>
              <w:t xml:space="preserve"> plus 20% year on year next </w:t>
            </w:r>
            <w:r w:rsidR="00C77FE7" w:rsidRPr="00FC32BA">
              <w:rPr>
                <w:sz w:val="18"/>
                <w:szCs w:val="18"/>
              </w:rPr>
              <w:t>three</w:t>
            </w:r>
            <w:r w:rsidR="002F1312" w:rsidRPr="00FC32BA">
              <w:rPr>
                <w:sz w:val="18"/>
                <w:szCs w:val="18"/>
              </w:rPr>
              <w:t xml:space="preserve"> years. </w:t>
            </w:r>
            <w:r w:rsidR="00C77FE7" w:rsidRPr="00FC32BA">
              <w:rPr>
                <w:sz w:val="18"/>
                <w:szCs w:val="18"/>
              </w:rPr>
              <w:t>It is a</w:t>
            </w:r>
            <w:r w:rsidR="005B72AD" w:rsidRPr="00FC32BA">
              <w:rPr>
                <w:sz w:val="18"/>
                <w:szCs w:val="18"/>
              </w:rPr>
              <w:t>dvisable to</w:t>
            </w:r>
            <w:r w:rsidR="002F1312" w:rsidRPr="00FC32BA">
              <w:rPr>
                <w:sz w:val="18"/>
                <w:szCs w:val="18"/>
              </w:rPr>
              <w:t xml:space="preserve"> capture </w:t>
            </w:r>
            <w:r w:rsidR="00AA6F36" w:rsidRPr="00FC32BA">
              <w:rPr>
                <w:sz w:val="18"/>
                <w:szCs w:val="18"/>
              </w:rPr>
              <w:t>waste in the first year and then recurring saving each year after.</w:t>
            </w:r>
          </w:p>
        </w:tc>
      </w:tr>
      <w:tr w:rsidR="002F1312" w:rsidRPr="00FC32BA" w14:paraId="2AD5F40B" w14:textId="77777777" w:rsidTr="00A60E0F">
        <w:trPr>
          <w:trHeight w:val="223"/>
        </w:trPr>
        <w:tc>
          <w:tcPr>
            <w:tcW w:w="535" w:type="pct"/>
            <w:vMerge/>
          </w:tcPr>
          <w:p w14:paraId="44D74A04" w14:textId="77777777" w:rsidR="002F1312" w:rsidRPr="00FC32BA" w:rsidRDefault="002F1312" w:rsidP="002D1D00"/>
        </w:tc>
        <w:tc>
          <w:tcPr>
            <w:tcW w:w="1268" w:type="pct"/>
            <w:shd w:val="clear" w:color="auto" w:fill="FFFFFF" w:themeFill="background1"/>
          </w:tcPr>
          <w:p w14:paraId="123F57D8" w14:textId="77777777" w:rsidR="002F1312" w:rsidRPr="00FC32BA" w:rsidRDefault="002F1312" w:rsidP="002D1D00">
            <w:pPr>
              <w:rPr>
                <w:sz w:val="18"/>
                <w:szCs w:val="18"/>
              </w:rPr>
            </w:pPr>
            <w:r w:rsidRPr="00FC32BA">
              <w:rPr>
                <w:sz w:val="18"/>
                <w:szCs w:val="18"/>
              </w:rPr>
              <w:t>Consumption reduction</w:t>
            </w:r>
          </w:p>
        </w:tc>
        <w:tc>
          <w:tcPr>
            <w:tcW w:w="3197" w:type="pct"/>
            <w:shd w:val="clear" w:color="auto" w:fill="FFFFFF" w:themeFill="background1"/>
          </w:tcPr>
          <w:p w14:paraId="6AC77850" w14:textId="2539BEA0" w:rsidR="002F1312" w:rsidRPr="00FC32BA" w:rsidRDefault="005B72AD" w:rsidP="3AD21775">
            <w:pPr>
              <w:pStyle w:val="ListParagraph"/>
              <w:ind w:left="0"/>
              <w:rPr>
                <w:rFonts w:ascii="Verdana" w:eastAsia="Verdana" w:hAnsi="Verdana" w:cs="Verdana"/>
                <w:sz w:val="18"/>
                <w:szCs w:val="18"/>
                <w:lang w:val="en-GB"/>
              </w:rPr>
            </w:pPr>
            <w:r w:rsidRPr="00FC32BA">
              <w:rPr>
                <w:rFonts w:ascii="Verdana" w:eastAsia="Verdana" w:hAnsi="Verdana" w:cs="Verdana"/>
                <w:sz w:val="18"/>
                <w:szCs w:val="18"/>
                <w:lang w:val="en-GB"/>
              </w:rPr>
              <w:t xml:space="preserve">Evidence from the </w:t>
            </w:r>
            <w:r w:rsidR="002F1312" w:rsidRPr="00FC32BA">
              <w:rPr>
                <w:rFonts w:ascii="Verdana" w:eastAsia="Verdana" w:hAnsi="Verdana" w:cs="Verdana"/>
                <w:sz w:val="18"/>
                <w:szCs w:val="18"/>
                <w:lang w:val="en-GB"/>
              </w:rPr>
              <w:t>S</w:t>
            </w:r>
            <w:r w:rsidRPr="00FC32BA">
              <w:rPr>
                <w:rFonts w:ascii="Verdana" w:eastAsia="Verdana" w:hAnsi="Verdana" w:cs="Verdana"/>
                <w:sz w:val="18"/>
                <w:szCs w:val="18"/>
                <w:lang w:val="en-GB"/>
              </w:rPr>
              <w:t>can</w:t>
            </w:r>
            <w:r w:rsidR="002F1312" w:rsidRPr="00FC32BA">
              <w:rPr>
                <w:rFonts w:ascii="Verdana" w:eastAsia="Verdana" w:hAnsi="Verdana" w:cs="Verdana"/>
                <w:sz w:val="18"/>
                <w:szCs w:val="18"/>
                <w:lang w:val="en-GB"/>
              </w:rPr>
              <w:t>4S</w:t>
            </w:r>
            <w:r w:rsidRPr="00FC32BA">
              <w:rPr>
                <w:rFonts w:ascii="Verdana" w:eastAsia="Verdana" w:hAnsi="Verdana" w:cs="Verdana"/>
                <w:sz w:val="18"/>
                <w:szCs w:val="18"/>
                <w:lang w:val="en-GB"/>
              </w:rPr>
              <w:t>afety</w:t>
            </w:r>
            <w:r w:rsidR="002F1312" w:rsidRPr="00FC32BA">
              <w:rPr>
                <w:rFonts w:ascii="Verdana" w:eastAsia="Verdana" w:hAnsi="Verdana" w:cs="Verdana"/>
                <w:sz w:val="18"/>
                <w:szCs w:val="18"/>
                <w:lang w:val="en-GB"/>
              </w:rPr>
              <w:t xml:space="preserve"> report: </w:t>
            </w:r>
            <w:r w:rsidRPr="00FC32BA">
              <w:rPr>
                <w:rFonts w:ascii="Verdana" w:eastAsia="Verdana" w:hAnsi="Verdana" w:cs="Verdana"/>
                <w:sz w:val="18"/>
                <w:szCs w:val="18"/>
                <w:lang w:val="en-GB"/>
              </w:rPr>
              <w:t>“</w:t>
            </w:r>
            <w:r w:rsidR="002F1312" w:rsidRPr="00FC32BA">
              <w:rPr>
                <w:rFonts w:ascii="Verdana" w:eastAsia="Verdana" w:hAnsi="Verdana" w:cs="Verdana"/>
                <w:sz w:val="18"/>
                <w:szCs w:val="18"/>
                <w:lang w:val="en-GB"/>
              </w:rPr>
              <w:t>At University Hospitals of Derby and Burton NHS Foundation Trust, consumption reduction supported by the introduction of Scan4Safety in April 2016 led to £1.1m savings by May 2017 alone. By December 2018, cumulative benefits of £3,194,346 had been realised</w:t>
            </w:r>
            <w:r w:rsidRPr="00FC32BA">
              <w:rPr>
                <w:rFonts w:ascii="Verdana" w:eastAsia="Verdana" w:hAnsi="Verdana" w:cs="Verdana"/>
                <w:sz w:val="18"/>
                <w:szCs w:val="18"/>
                <w:lang w:val="en-GB"/>
              </w:rPr>
              <w:t>”.</w:t>
            </w:r>
          </w:p>
          <w:p w14:paraId="2319AB86" w14:textId="6422AC57" w:rsidR="002F1312" w:rsidRPr="00FC32BA" w:rsidRDefault="002F1312" w:rsidP="002D1D00">
            <w:pPr>
              <w:pStyle w:val="ListParagraph"/>
              <w:ind w:left="0"/>
              <w:rPr>
                <w:rFonts w:ascii="Verdana" w:eastAsia="Verdana" w:hAnsi="Verdana" w:cs="Verdana"/>
                <w:sz w:val="18"/>
                <w:szCs w:val="18"/>
                <w:lang w:val="en-GB"/>
              </w:rPr>
            </w:pPr>
          </w:p>
        </w:tc>
      </w:tr>
      <w:tr w:rsidR="002F1312" w:rsidRPr="00FC32BA" w14:paraId="734FB2D5" w14:textId="77777777" w:rsidTr="00A60E0F">
        <w:trPr>
          <w:trHeight w:val="223"/>
        </w:trPr>
        <w:tc>
          <w:tcPr>
            <w:tcW w:w="535" w:type="pct"/>
            <w:vMerge/>
          </w:tcPr>
          <w:p w14:paraId="6D0024F5" w14:textId="77777777" w:rsidR="002F1312" w:rsidRPr="00FC32BA" w:rsidRDefault="002F1312" w:rsidP="002D1D00"/>
        </w:tc>
        <w:tc>
          <w:tcPr>
            <w:tcW w:w="1268" w:type="pct"/>
            <w:shd w:val="clear" w:color="auto" w:fill="FFFFFF" w:themeFill="background1"/>
          </w:tcPr>
          <w:p w14:paraId="3996B87A" w14:textId="77777777" w:rsidR="002F1312" w:rsidRPr="00FC32BA" w:rsidRDefault="002F1312" w:rsidP="002D1D00">
            <w:pPr>
              <w:rPr>
                <w:sz w:val="18"/>
                <w:szCs w:val="18"/>
              </w:rPr>
            </w:pPr>
            <w:r w:rsidRPr="00FC32BA">
              <w:rPr>
                <w:sz w:val="18"/>
                <w:szCs w:val="18"/>
              </w:rPr>
              <w:t>Balance sheet</w:t>
            </w:r>
          </w:p>
        </w:tc>
        <w:tc>
          <w:tcPr>
            <w:tcW w:w="3197" w:type="pct"/>
            <w:shd w:val="clear" w:color="auto" w:fill="FFFFFF" w:themeFill="background1"/>
          </w:tcPr>
          <w:p w14:paraId="662FE255" w14:textId="52A58A64" w:rsidR="002F1312" w:rsidRPr="00FC32BA" w:rsidRDefault="00316490" w:rsidP="002D1D00">
            <w:pPr>
              <w:pStyle w:val="ListParagraph"/>
              <w:tabs>
                <w:tab w:val="num" w:pos="502"/>
              </w:tabs>
              <w:spacing w:after="60"/>
              <w:ind w:left="0"/>
              <w:rPr>
                <w:sz w:val="18"/>
                <w:szCs w:val="18"/>
              </w:rPr>
            </w:pPr>
            <w:r w:rsidRPr="00FC32BA">
              <w:rPr>
                <w:rFonts w:ascii="Verdana" w:eastAsia="Verdana" w:hAnsi="Verdana" w:cs="Verdana"/>
                <w:sz w:val="18"/>
                <w:szCs w:val="18"/>
                <w:lang w:val="en-GB"/>
              </w:rPr>
              <w:t xml:space="preserve">Evidence from East Lancashire: </w:t>
            </w:r>
            <w:r w:rsidR="002F1312" w:rsidRPr="00FC32BA">
              <w:rPr>
                <w:sz w:val="18"/>
                <w:szCs w:val="18"/>
              </w:rPr>
              <w:t>From feedback where system</w:t>
            </w:r>
            <w:r w:rsidR="007862E9" w:rsidRPr="00FC32BA">
              <w:rPr>
                <w:sz w:val="18"/>
                <w:szCs w:val="18"/>
              </w:rPr>
              <w:t>s</w:t>
            </w:r>
            <w:r w:rsidR="002F1312" w:rsidRPr="00FC32BA">
              <w:rPr>
                <w:sz w:val="18"/>
                <w:szCs w:val="18"/>
              </w:rPr>
              <w:t xml:space="preserve"> have gone live the report</w:t>
            </w:r>
            <w:r w:rsidR="007862E9" w:rsidRPr="00FC32BA">
              <w:rPr>
                <w:sz w:val="18"/>
                <w:szCs w:val="18"/>
              </w:rPr>
              <w:t>s show</w:t>
            </w:r>
            <w:r w:rsidR="002F1312" w:rsidRPr="00FC32BA">
              <w:rPr>
                <w:sz w:val="18"/>
                <w:szCs w:val="18"/>
              </w:rPr>
              <w:t xml:space="preserve"> 500k plus additions to balance sheet. As an estimate</w:t>
            </w:r>
            <w:r w:rsidR="007862E9" w:rsidRPr="00FC32BA">
              <w:rPr>
                <w:sz w:val="18"/>
                <w:szCs w:val="18"/>
              </w:rPr>
              <w:t>,</w:t>
            </w:r>
            <w:r w:rsidR="002F1312" w:rsidRPr="00FC32BA">
              <w:rPr>
                <w:sz w:val="18"/>
                <w:szCs w:val="18"/>
              </w:rPr>
              <w:t xml:space="preserve"> </w:t>
            </w:r>
            <w:r w:rsidR="004561EA" w:rsidRPr="00FC32BA">
              <w:rPr>
                <w:sz w:val="18"/>
                <w:szCs w:val="18"/>
              </w:rPr>
              <w:t xml:space="preserve">healthcare providers should </w:t>
            </w:r>
            <w:r w:rsidR="002F1312" w:rsidRPr="00FC32BA">
              <w:rPr>
                <w:sz w:val="18"/>
                <w:szCs w:val="18"/>
              </w:rPr>
              <w:t xml:space="preserve">establish total procurement over </w:t>
            </w:r>
            <w:r w:rsidR="005E7CF2" w:rsidRPr="00FC32BA">
              <w:rPr>
                <w:sz w:val="18"/>
                <w:szCs w:val="18"/>
              </w:rPr>
              <w:t>six</w:t>
            </w:r>
            <w:r w:rsidR="002F1312" w:rsidRPr="00FC32BA">
              <w:rPr>
                <w:sz w:val="18"/>
                <w:szCs w:val="18"/>
              </w:rPr>
              <w:t xml:space="preserve"> months and as an estimate</w:t>
            </w:r>
            <w:r w:rsidR="004561EA" w:rsidRPr="00FC32BA">
              <w:rPr>
                <w:sz w:val="18"/>
                <w:szCs w:val="18"/>
              </w:rPr>
              <w:t>,</w:t>
            </w:r>
            <w:r w:rsidR="002F1312" w:rsidRPr="00FC32BA">
              <w:rPr>
                <w:sz w:val="18"/>
                <w:szCs w:val="18"/>
              </w:rPr>
              <w:t xml:space="preserve"> </w:t>
            </w:r>
            <w:r w:rsidR="005E7CF2" w:rsidRPr="00FC32BA">
              <w:rPr>
                <w:sz w:val="18"/>
                <w:szCs w:val="18"/>
              </w:rPr>
              <w:t>two</w:t>
            </w:r>
            <w:r w:rsidR="002F1312" w:rsidRPr="00FC32BA">
              <w:rPr>
                <w:sz w:val="18"/>
                <w:szCs w:val="18"/>
              </w:rPr>
              <w:t xml:space="preserve"> to </w:t>
            </w:r>
            <w:r w:rsidR="005E7CF2" w:rsidRPr="00FC32BA">
              <w:rPr>
                <w:sz w:val="18"/>
                <w:szCs w:val="18"/>
              </w:rPr>
              <w:t>three</w:t>
            </w:r>
            <w:r w:rsidR="002F1312" w:rsidRPr="00FC32BA">
              <w:rPr>
                <w:sz w:val="18"/>
                <w:szCs w:val="18"/>
              </w:rPr>
              <w:t xml:space="preserve"> weeks of this value would be </w:t>
            </w:r>
            <w:r w:rsidR="004561EA" w:rsidRPr="00FC32BA">
              <w:rPr>
                <w:sz w:val="18"/>
                <w:szCs w:val="18"/>
              </w:rPr>
              <w:t xml:space="preserve">a </w:t>
            </w:r>
            <w:r w:rsidR="002F1312" w:rsidRPr="00FC32BA">
              <w:rPr>
                <w:sz w:val="18"/>
                <w:szCs w:val="18"/>
              </w:rPr>
              <w:t>reasonable guide</w:t>
            </w:r>
            <w:r w:rsidR="005E7CF2" w:rsidRPr="00FC32BA">
              <w:rPr>
                <w:sz w:val="18"/>
                <w:szCs w:val="18"/>
              </w:rPr>
              <w:t>.</w:t>
            </w:r>
          </w:p>
          <w:p w14:paraId="560AB1B1" w14:textId="77777777" w:rsidR="002F1312" w:rsidRPr="00FC32BA" w:rsidRDefault="002F1312" w:rsidP="002D1D00">
            <w:pPr>
              <w:pStyle w:val="ListParagraph"/>
              <w:rPr>
                <w:rFonts w:ascii="Verdana" w:eastAsia="Verdana" w:hAnsi="Verdana" w:cs="Verdana"/>
                <w:sz w:val="18"/>
                <w:szCs w:val="18"/>
                <w:lang w:val="en-GB"/>
              </w:rPr>
            </w:pPr>
          </w:p>
        </w:tc>
      </w:tr>
      <w:tr w:rsidR="002F1312" w:rsidRPr="00FC32BA" w14:paraId="3DD6E8EA" w14:textId="77777777" w:rsidTr="00A60E0F">
        <w:trPr>
          <w:trHeight w:val="223"/>
        </w:trPr>
        <w:tc>
          <w:tcPr>
            <w:tcW w:w="535" w:type="pct"/>
            <w:vMerge/>
          </w:tcPr>
          <w:p w14:paraId="538C85EC" w14:textId="77777777" w:rsidR="002F1312" w:rsidRPr="00FC32BA" w:rsidRDefault="002F1312" w:rsidP="002D1D00"/>
        </w:tc>
        <w:tc>
          <w:tcPr>
            <w:tcW w:w="1268" w:type="pct"/>
            <w:shd w:val="clear" w:color="auto" w:fill="FFFFFF" w:themeFill="background1"/>
          </w:tcPr>
          <w:p w14:paraId="50FA81FB" w14:textId="77777777" w:rsidR="002F1312" w:rsidRPr="00FC32BA" w:rsidRDefault="002F1312" w:rsidP="002D1D00">
            <w:pPr>
              <w:tabs>
                <w:tab w:val="num" w:pos="502"/>
              </w:tabs>
              <w:spacing w:after="60"/>
              <w:rPr>
                <w:sz w:val="18"/>
                <w:szCs w:val="18"/>
              </w:rPr>
            </w:pPr>
            <w:r w:rsidRPr="00FC32BA">
              <w:rPr>
                <w:sz w:val="18"/>
                <w:szCs w:val="18"/>
              </w:rPr>
              <w:t xml:space="preserve">Traceability of equipment </w:t>
            </w:r>
          </w:p>
        </w:tc>
        <w:tc>
          <w:tcPr>
            <w:tcW w:w="3197" w:type="pct"/>
            <w:shd w:val="clear" w:color="auto" w:fill="FFFFFF" w:themeFill="background1"/>
          </w:tcPr>
          <w:p w14:paraId="35594C75" w14:textId="55138B9F" w:rsidR="002F1312" w:rsidRPr="00FC32BA" w:rsidRDefault="002F1312" w:rsidP="002D1D00">
            <w:pPr>
              <w:tabs>
                <w:tab w:val="num" w:pos="502"/>
              </w:tabs>
              <w:spacing w:after="60"/>
              <w:rPr>
                <w:sz w:val="18"/>
                <w:szCs w:val="18"/>
              </w:rPr>
            </w:pPr>
            <w:r w:rsidRPr="00FC32BA">
              <w:rPr>
                <w:sz w:val="18"/>
                <w:szCs w:val="18"/>
              </w:rPr>
              <w:t xml:space="preserve">Locating equipment efficiently, increasing availability and </w:t>
            </w:r>
            <w:proofErr w:type="spellStart"/>
            <w:r w:rsidRPr="00FC32BA">
              <w:rPr>
                <w:sz w:val="18"/>
                <w:szCs w:val="18"/>
              </w:rPr>
              <w:t>utilisation</w:t>
            </w:r>
            <w:proofErr w:type="spellEnd"/>
            <w:r w:rsidR="00A84657" w:rsidRPr="00FC32BA">
              <w:rPr>
                <w:sz w:val="18"/>
                <w:szCs w:val="18"/>
              </w:rPr>
              <w:t xml:space="preserve"> </w:t>
            </w:r>
            <w:r w:rsidR="00E26524" w:rsidRPr="00FC32BA">
              <w:rPr>
                <w:sz w:val="18"/>
                <w:szCs w:val="18"/>
              </w:rPr>
              <w:t>and reduction</w:t>
            </w:r>
            <w:r w:rsidRPr="00FC32BA">
              <w:rPr>
                <w:sz w:val="18"/>
                <w:szCs w:val="18"/>
              </w:rPr>
              <w:t xml:space="preserve"> in missing equipment </w:t>
            </w:r>
          </w:p>
        </w:tc>
      </w:tr>
      <w:tr w:rsidR="002F1312" w:rsidRPr="00FC32BA" w14:paraId="4405B71F" w14:textId="77777777" w:rsidTr="00A60E0F">
        <w:trPr>
          <w:trHeight w:val="223"/>
        </w:trPr>
        <w:tc>
          <w:tcPr>
            <w:tcW w:w="535" w:type="pct"/>
            <w:shd w:val="clear" w:color="auto" w:fill="002C6C" w:themeFill="text2"/>
          </w:tcPr>
          <w:p w14:paraId="78B22CA0" w14:textId="77777777" w:rsidR="002F1312" w:rsidRPr="00FC32BA" w:rsidRDefault="002F1312" w:rsidP="002D1D00">
            <w:pPr>
              <w:rPr>
                <w:b/>
                <w:bCs/>
                <w:color w:val="FFFFFF" w:themeColor="background1"/>
                <w:sz w:val="16"/>
                <w:szCs w:val="16"/>
              </w:rPr>
            </w:pPr>
          </w:p>
        </w:tc>
        <w:tc>
          <w:tcPr>
            <w:tcW w:w="1268" w:type="pct"/>
            <w:shd w:val="clear" w:color="auto" w:fill="FFFFFF" w:themeFill="background1"/>
          </w:tcPr>
          <w:p w14:paraId="6666EB3C" w14:textId="77777777" w:rsidR="002F1312" w:rsidRPr="00FC32BA" w:rsidRDefault="002F1312" w:rsidP="002D1D00">
            <w:pPr>
              <w:rPr>
                <w:sz w:val="18"/>
                <w:szCs w:val="18"/>
              </w:rPr>
            </w:pPr>
            <w:r w:rsidRPr="00FC32BA">
              <w:rPr>
                <w:sz w:val="18"/>
                <w:szCs w:val="18"/>
              </w:rPr>
              <w:t>Inventory reduction</w:t>
            </w:r>
          </w:p>
        </w:tc>
        <w:tc>
          <w:tcPr>
            <w:tcW w:w="3197" w:type="pct"/>
            <w:shd w:val="clear" w:color="auto" w:fill="FFFFFF" w:themeFill="background1"/>
          </w:tcPr>
          <w:p w14:paraId="155B5968" w14:textId="1C34A6E1" w:rsidR="002F1312" w:rsidRPr="00FC32BA" w:rsidRDefault="00B46A27" w:rsidP="002D1D00">
            <w:pPr>
              <w:tabs>
                <w:tab w:val="num" w:pos="502"/>
              </w:tabs>
              <w:spacing w:after="60"/>
              <w:rPr>
                <w:sz w:val="18"/>
                <w:szCs w:val="18"/>
              </w:rPr>
            </w:pPr>
            <w:r w:rsidRPr="00FC32BA">
              <w:rPr>
                <w:rFonts w:ascii="Verdana" w:eastAsia="Verdana" w:hAnsi="Verdana" w:cs="Verdana"/>
                <w:sz w:val="18"/>
                <w:szCs w:val="18"/>
                <w:lang w:val="en-GB"/>
              </w:rPr>
              <w:t xml:space="preserve">Evidence from East Lancashire: </w:t>
            </w:r>
            <w:r w:rsidR="002F1312" w:rsidRPr="00FC32BA">
              <w:rPr>
                <w:sz w:val="18"/>
                <w:szCs w:val="18"/>
              </w:rPr>
              <w:t xml:space="preserve">After </w:t>
            </w:r>
            <w:r w:rsidRPr="00FC32BA">
              <w:rPr>
                <w:sz w:val="18"/>
                <w:szCs w:val="18"/>
              </w:rPr>
              <w:t>three</w:t>
            </w:r>
            <w:r w:rsidR="002F1312" w:rsidRPr="00FC32BA">
              <w:rPr>
                <w:sz w:val="18"/>
                <w:szCs w:val="18"/>
              </w:rPr>
              <w:t xml:space="preserve"> to </w:t>
            </w:r>
            <w:r w:rsidRPr="00FC32BA">
              <w:rPr>
                <w:sz w:val="18"/>
                <w:szCs w:val="18"/>
              </w:rPr>
              <w:t>six</w:t>
            </w:r>
            <w:r w:rsidR="002F1312" w:rsidRPr="00FC32BA">
              <w:rPr>
                <w:sz w:val="18"/>
                <w:szCs w:val="18"/>
              </w:rPr>
              <w:t xml:space="preserve"> months of using a system it would be reasonable to expect an inventory reduction of</w:t>
            </w:r>
            <w:r w:rsidRPr="00FC32BA">
              <w:rPr>
                <w:sz w:val="18"/>
                <w:szCs w:val="18"/>
              </w:rPr>
              <w:t xml:space="preserve"> between</w:t>
            </w:r>
            <w:r w:rsidR="002F1312" w:rsidRPr="00FC32BA">
              <w:rPr>
                <w:sz w:val="18"/>
                <w:szCs w:val="18"/>
              </w:rPr>
              <w:t xml:space="preserve"> 5</w:t>
            </w:r>
            <w:r w:rsidR="00AA33CF" w:rsidRPr="00FC32BA">
              <w:rPr>
                <w:sz w:val="18"/>
                <w:szCs w:val="18"/>
              </w:rPr>
              <w:t>%</w:t>
            </w:r>
            <w:r w:rsidR="002F1312" w:rsidRPr="00FC32BA">
              <w:rPr>
                <w:sz w:val="18"/>
                <w:szCs w:val="18"/>
              </w:rPr>
              <w:t xml:space="preserve"> </w:t>
            </w:r>
            <w:r w:rsidRPr="00FC32BA">
              <w:rPr>
                <w:sz w:val="18"/>
                <w:szCs w:val="18"/>
              </w:rPr>
              <w:t>and</w:t>
            </w:r>
            <w:r w:rsidR="002F1312" w:rsidRPr="00FC32BA">
              <w:rPr>
                <w:sz w:val="18"/>
                <w:szCs w:val="18"/>
              </w:rPr>
              <w:t xml:space="preserve"> 10% due to better controls</w:t>
            </w:r>
          </w:p>
          <w:p w14:paraId="6C81A0E1" w14:textId="77777777" w:rsidR="002F1312" w:rsidRPr="00FC32BA" w:rsidRDefault="002F1312" w:rsidP="002D1D00">
            <w:pPr>
              <w:rPr>
                <w:sz w:val="18"/>
                <w:szCs w:val="18"/>
              </w:rPr>
            </w:pPr>
          </w:p>
        </w:tc>
      </w:tr>
      <w:tr w:rsidR="002F1312" w:rsidRPr="00FC32BA" w14:paraId="3DB76609" w14:textId="77777777" w:rsidTr="00A60E0F">
        <w:trPr>
          <w:trHeight w:val="405"/>
        </w:trPr>
        <w:tc>
          <w:tcPr>
            <w:tcW w:w="535" w:type="pct"/>
            <w:shd w:val="clear" w:color="auto" w:fill="002C6C" w:themeFill="text2"/>
          </w:tcPr>
          <w:p w14:paraId="2A4F02F2" w14:textId="77777777" w:rsidR="002F1312" w:rsidRPr="00FC32BA" w:rsidRDefault="002F1312" w:rsidP="002D1D00">
            <w:pPr>
              <w:tabs>
                <w:tab w:val="num" w:pos="502"/>
              </w:tabs>
              <w:spacing w:after="60"/>
              <w:rPr>
                <w:b/>
                <w:bCs/>
                <w:color w:val="FFFFFF" w:themeColor="background1"/>
                <w:sz w:val="16"/>
                <w:szCs w:val="16"/>
              </w:rPr>
            </w:pPr>
            <w:r w:rsidRPr="00FC32BA">
              <w:rPr>
                <w:b/>
                <w:bCs/>
                <w:color w:val="FFFFFF" w:themeColor="background1"/>
                <w:sz w:val="16"/>
                <w:szCs w:val="16"/>
              </w:rPr>
              <w:t>Workforce motivation</w:t>
            </w:r>
          </w:p>
        </w:tc>
        <w:tc>
          <w:tcPr>
            <w:tcW w:w="1268" w:type="pct"/>
            <w:shd w:val="clear" w:color="auto" w:fill="FFFFFF" w:themeFill="background1"/>
          </w:tcPr>
          <w:p w14:paraId="3430B9DC" w14:textId="77777777" w:rsidR="002F1312" w:rsidRPr="00FC32BA" w:rsidRDefault="002F1312" w:rsidP="002D1D00">
            <w:pPr>
              <w:tabs>
                <w:tab w:val="num" w:pos="502"/>
              </w:tabs>
              <w:spacing w:after="60"/>
              <w:rPr>
                <w:sz w:val="18"/>
                <w:szCs w:val="18"/>
              </w:rPr>
            </w:pPr>
            <w:r w:rsidRPr="00FC32BA">
              <w:rPr>
                <w:sz w:val="18"/>
                <w:szCs w:val="18"/>
              </w:rPr>
              <w:t>Improved staff satisfaction</w:t>
            </w:r>
          </w:p>
        </w:tc>
        <w:tc>
          <w:tcPr>
            <w:tcW w:w="3197" w:type="pct"/>
            <w:shd w:val="clear" w:color="auto" w:fill="FFFFFF" w:themeFill="background1"/>
          </w:tcPr>
          <w:p w14:paraId="4C56EC63" w14:textId="5B747B14" w:rsidR="002F1312" w:rsidRPr="00FC32BA" w:rsidRDefault="002F1312" w:rsidP="002D1D00">
            <w:pPr>
              <w:tabs>
                <w:tab w:val="num" w:pos="502"/>
              </w:tabs>
              <w:spacing w:after="60"/>
              <w:rPr>
                <w:sz w:val="18"/>
                <w:szCs w:val="18"/>
              </w:rPr>
            </w:pPr>
            <w:r w:rsidRPr="00FC32BA">
              <w:rPr>
                <w:sz w:val="18"/>
                <w:szCs w:val="18"/>
              </w:rPr>
              <w:t xml:space="preserve">More efficient ways of working with higher proportion of </w:t>
            </w:r>
            <w:r w:rsidR="00A84657" w:rsidRPr="00FC32BA">
              <w:rPr>
                <w:sz w:val="18"/>
                <w:szCs w:val="18"/>
              </w:rPr>
              <w:t>staff</w:t>
            </w:r>
            <w:r w:rsidRPr="00FC32BA">
              <w:rPr>
                <w:sz w:val="18"/>
                <w:szCs w:val="18"/>
              </w:rPr>
              <w:t xml:space="preserve"> time spent caring for patients</w:t>
            </w:r>
          </w:p>
        </w:tc>
      </w:tr>
      <w:tr w:rsidR="002F1312" w:rsidRPr="00FC32BA" w14:paraId="01D26C8B" w14:textId="77777777" w:rsidTr="00A60E0F">
        <w:trPr>
          <w:trHeight w:val="571"/>
        </w:trPr>
        <w:tc>
          <w:tcPr>
            <w:tcW w:w="535" w:type="pct"/>
            <w:shd w:val="clear" w:color="auto" w:fill="002C6C" w:themeFill="text2"/>
          </w:tcPr>
          <w:p w14:paraId="3FD23977" w14:textId="77777777" w:rsidR="002F1312" w:rsidRPr="00FC32BA" w:rsidRDefault="002F1312" w:rsidP="002D1D00">
            <w:pPr>
              <w:tabs>
                <w:tab w:val="num" w:pos="502"/>
              </w:tabs>
              <w:spacing w:after="60"/>
              <w:rPr>
                <w:b/>
                <w:bCs/>
                <w:color w:val="FFFFFF" w:themeColor="background1"/>
                <w:sz w:val="16"/>
                <w:szCs w:val="16"/>
              </w:rPr>
            </w:pPr>
            <w:r w:rsidRPr="00FC32BA">
              <w:rPr>
                <w:b/>
                <w:bCs/>
                <w:color w:val="FFFFFF" w:themeColor="background1"/>
                <w:sz w:val="16"/>
                <w:szCs w:val="16"/>
              </w:rPr>
              <w:t>Patient experience</w:t>
            </w:r>
          </w:p>
        </w:tc>
        <w:tc>
          <w:tcPr>
            <w:tcW w:w="1268" w:type="pct"/>
            <w:shd w:val="clear" w:color="auto" w:fill="FFFFFF" w:themeFill="background1"/>
          </w:tcPr>
          <w:p w14:paraId="7EF36E08" w14:textId="77777777" w:rsidR="002F1312" w:rsidRPr="00FC32BA" w:rsidRDefault="002F1312" w:rsidP="002D1D00">
            <w:pPr>
              <w:tabs>
                <w:tab w:val="num" w:pos="502"/>
              </w:tabs>
              <w:spacing w:after="60"/>
              <w:rPr>
                <w:sz w:val="18"/>
                <w:szCs w:val="18"/>
              </w:rPr>
            </w:pPr>
            <w:r w:rsidRPr="00FC32BA">
              <w:rPr>
                <w:sz w:val="18"/>
                <w:szCs w:val="18"/>
              </w:rPr>
              <w:t>Improved patient experience</w:t>
            </w:r>
          </w:p>
        </w:tc>
        <w:tc>
          <w:tcPr>
            <w:tcW w:w="3197" w:type="pct"/>
            <w:shd w:val="clear" w:color="auto" w:fill="FFFFFF" w:themeFill="background1"/>
          </w:tcPr>
          <w:p w14:paraId="5BD12702" w14:textId="77777777" w:rsidR="002F1312" w:rsidRPr="00FC32BA" w:rsidRDefault="002F1312" w:rsidP="002D1D00">
            <w:pPr>
              <w:tabs>
                <w:tab w:val="num" w:pos="502"/>
              </w:tabs>
              <w:spacing w:after="60"/>
              <w:rPr>
                <w:sz w:val="18"/>
                <w:szCs w:val="18"/>
              </w:rPr>
            </w:pPr>
            <w:r w:rsidRPr="00FC32BA">
              <w:rPr>
                <w:sz w:val="18"/>
                <w:szCs w:val="18"/>
              </w:rPr>
              <w:t>Getting the right treatment, first time, every time</w:t>
            </w:r>
          </w:p>
        </w:tc>
      </w:tr>
      <w:tr w:rsidR="002F1312" w:rsidRPr="00FC32BA" w14:paraId="241B58BF" w14:textId="77777777" w:rsidTr="00A60E0F">
        <w:trPr>
          <w:trHeight w:val="751"/>
        </w:trPr>
        <w:tc>
          <w:tcPr>
            <w:tcW w:w="535" w:type="pct"/>
            <w:vMerge w:val="restart"/>
            <w:shd w:val="clear" w:color="auto" w:fill="002C6C" w:themeFill="text2"/>
          </w:tcPr>
          <w:p w14:paraId="009ACACB" w14:textId="1EA28735" w:rsidR="002F1312" w:rsidRPr="00FC32BA" w:rsidRDefault="002F1312" w:rsidP="002D1D00">
            <w:pPr>
              <w:tabs>
                <w:tab w:val="num" w:pos="502"/>
              </w:tabs>
              <w:spacing w:after="60"/>
              <w:rPr>
                <w:b/>
                <w:bCs/>
                <w:color w:val="FFFFFF" w:themeColor="background1"/>
                <w:sz w:val="16"/>
                <w:szCs w:val="16"/>
              </w:rPr>
            </w:pPr>
            <w:r w:rsidRPr="00FC32BA">
              <w:rPr>
                <w:b/>
                <w:bCs/>
                <w:color w:val="FFFFFF" w:themeColor="background1"/>
                <w:sz w:val="16"/>
                <w:szCs w:val="16"/>
              </w:rPr>
              <w:t xml:space="preserve">Improved </w:t>
            </w:r>
            <w:r w:rsidR="0047452D" w:rsidRPr="00FC32BA">
              <w:rPr>
                <w:b/>
                <w:bCs/>
                <w:color w:val="FFFFFF" w:themeColor="background1"/>
                <w:sz w:val="16"/>
                <w:szCs w:val="16"/>
              </w:rPr>
              <w:t>m</w:t>
            </w:r>
            <w:r w:rsidRPr="00FC32BA">
              <w:rPr>
                <w:b/>
                <w:bCs/>
                <w:color w:val="FFFFFF" w:themeColor="background1"/>
                <w:sz w:val="16"/>
                <w:szCs w:val="16"/>
              </w:rPr>
              <w:t>anagement processes</w:t>
            </w:r>
          </w:p>
        </w:tc>
        <w:tc>
          <w:tcPr>
            <w:tcW w:w="1268" w:type="pct"/>
            <w:shd w:val="clear" w:color="auto" w:fill="FFFFFF" w:themeFill="background1"/>
          </w:tcPr>
          <w:p w14:paraId="4D628D5D" w14:textId="77777777" w:rsidR="002F1312" w:rsidRPr="00FC32BA" w:rsidRDefault="002F1312" w:rsidP="002D1D00">
            <w:pPr>
              <w:tabs>
                <w:tab w:val="num" w:pos="502"/>
              </w:tabs>
              <w:spacing w:after="60"/>
              <w:rPr>
                <w:sz w:val="18"/>
                <w:szCs w:val="18"/>
              </w:rPr>
            </w:pPr>
            <w:r w:rsidRPr="00FC32BA">
              <w:rPr>
                <w:sz w:val="18"/>
                <w:szCs w:val="18"/>
              </w:rPr>
              <w:t>Improves the accuracy and completeness of performance and management information.</w:t>
            </w:r>
          </w:p>
        </w:tc>
        <w:tc>
          <w:tcPr>
            <w:tcW w:w="3197" w:type="pct"/>
            <w:shd w:val="clear" w:color="auto" w:fill="FFFFFF" w:themeFill="background1"/>
          </w:tcPr>
          <w:p w14:paraId="58D5FB6D" w14:textId="0FFAD09E" w:rsidR="002F1312" w:rsidRPr="00FC32BA" w:rsidRDefault="002F1312" w:rsidP="002D1D00">
            <w:pPr>
              <w:tabs>
                <w:tab w:val="num" w:pos="502"/>
              </w:tabs>
              <w:spacing w:after="60"/>
              <w:rPr>
                <w:sz w:val="18"/>
                <w:szCs w:val="18"/>
              </w:rPr>
            </w:pPr>
            <w:r w:rsidRPr="00FC32BA">
              <w:rPr>
                <w:sz w:val="18"/>
                <w:szCs w:val="18"/>
              </w:rPr>
              <w:t>Real</w:t>
            </w:r>
            <w:r w:rsidR="00A84657" w:rsidRPr="00FC32BA">
              <w:rPr>
                <w:sz w:val="18"/>
                <w:szCs w:val="18"/>
              </w:rPr>
              <w:t>-</w:t>
            </w:r>
            <w:r w:rsidRPr="00FC32BA">
              <w:rPr>
                <w:sz w:val="18"/>
                <w:szCs w:val="18"/>
              </w:rPr>
              <w:t>time data entry</w:t>
            </w:r>
          </w:p>
        </w:tc>
      </w:tr>
      <w:tr w:rsidR="002F1312" w:rsidRPr="00FC32BA" w14:paraId="2BEB8818" w14:textId="77777777" w:rsidTr="00A60E0F">
        <w:trPr>
          <w:trHeight w:val="405"/>
        </w:trPr>
        <w:tc>
          <w:tcPr>
            <w:tcW w:w="535" w:type="pct"/>
            <w:vMerge/>
          </w:tcPr>
          <w:p w14:paraId="48284A30" w14:textId="77777777" w:rsidR="002F1312" w:rsidRPr="00FC32BA" w:rsidRDefault="002F1312" w:rsidP="002D1D00"/>
        </w:tc>
        <w:tc>
          <w:tcPr>
            <w:tcW w:w="1268" w:type="pct"/>
            <w:shd w:val="clear" w:color="auto" w:fill="FFFFFF" w:themeFill="background1"/>
          </w:tcPr>
          <w:p w14:paraId="4CB2F31F" w14:textId="77777777" w:rsidR="002F1312" w:rsidRPr="00FC32BA" w:rsidRDefault="002F1312" w:rsidP="002D1D00">
            <w:pPr>
              <w:tabs>
                <w:tab w:val="num" w:pos="502"/>
              </w:tabs>
              <w:spacing w:after="60"/>
              <w:rPr>
                <w:sz w:val="18"/>
                <w:szCs w:val="18"/>
              </w:rPr>
            </w:pPr>
            <w:r w:rsidRPr="00FC32BA">
              <w:rPr>
                <w:sz w:val="18"/>
                <w:szCs w:val="18"/>
              </w:rPr>
              <w:t>More staff can cover each other’s cases when required</w:t>
            </w:r>
          </w:p>
        </w:tc>
        <w:tc>
          <w:tcPr>
            <w:tcW w:w="3197" w:type="pct"/>
            <w:shd w:val="clear" w:color="auto" w:fill="FFFFFF" w:themeFill="background1"/>
          </w:tcPr>
          <w:p w14:paraId="0825C462" w14:textId="77777777" w:rsidR="002F1312" w:rsidRPr="00FC32BA" w:rsidRDefault="002F1312" w:rsidP="002D1D00">
            <w:pPr>
              <w:tabs>
                <w:tab w:val="num" w:pos="502"/>
              </w:tabs>
              <w:spacing w:after="60"/>
              <w:rPr>
                <w:sz w:val="18"/>
                <w:szCs w:val="18"/>
              </w:rPr>
            </w:pPr>
            <w:proofErr w:type="spellStart"/>
            <w:r w:rsidRPr="00FC32BA">
              <w:rPr>
                <w:sz w:val="18"/>
                <w:szCs w:val="18"/>
              </w:rPr>
              <w:t>Standardised</w:t>
            </w:r>
            <w:proofErr w:type="spellEnd"/>
            <w:r w:rsidRPr="00FC32BA">
              <w:rPr>
                <w:sz w:val="18"/>
                <w:szCs w:val="18"/>
              </w:rPr>
              <w:t xml:space="preserve"> processes</w:t>
            </w:r>
          </w:p>
        </w:tc>
      </w:tr>
    </w:tbl>
    <w:p w14:paraId="0A2343AF" w14:textId="1528C47A" w:rsidR="002523CF" w:rsidRPr="00FC32BA" w:rsidRDefault="002523CF">
      <w:pPr>
        <w:spacing w:after="200" w:line="276" w:lineRule="auto"/>
        <w:rPr>
          <w:rFonts w:ascii="Verdana" w:eastAsiaTheme="minorEastAsia" w:hAnsi="Verdana" w:cstheme="majorBidi"/>
          <w:b/>
          <w:bCs/>
          <w:color w:val="F26334"/>
          <w:szCs w:val="18"/>
        </w:rPr>
      </w:pPr>
    </w:p>
    <w:p w14:paraId="58063F9B" w14:textId="02C2FB7F" w:rsidR="00783AD5" w:rsidRPr="00FC32BA" w:rsidRDefault="00783AD5">
      <w:pPr>
        <w:spacing w:after="200" w:line="276" w:lineRule="auto"/>
        <w:rPr>
          <w:rFonts w:ascii="Verdana" w:eastAsiaTheme="minorEastAsia" w:hAnsi="Verdana" w:cstheme="majorBidi"/>
          <w:b/>
          <w:bCs/>
          <w:color w:val="F26334"/>
          <w:szCs w:val="18"/>
        </w:rPr>
      </w:pPr>
    </w:p>
    <w:p w14:paraId="32024F57" w14:textId="64C7BF76" w:rsidR="450BA144" w:rsidRPr="00FC32BA" w:rsidRDefault="450BA144" w:rsidP="00172379">
      <w:pPr>
        <w:pStyle w:val="GS1BHeading1"/>
        <w:numPr>
          <w:ilvl w:val="0"/>
          <w:numId w:val="42"/>
        </w:numPr>
        <w:rPr>
          <w:sz w:val="24"/>
          <w:szCs w:val="24"/>
        </w:rPr>
      </w:pPr>
      <w:bookmarkStart w:id="27" w:name="Economic_case"/>
      <w:bookmarkStart w:id="28" w:name="_Toc166233913"/>
      <w:r w:rsidRPr="00FC32BA">
        <w:rPr>
          <w:sz w:val="24"/>
          <w:szCs w:val="24"/>
        </w:rPr>
        <w:t>Economic case</w:t>
      </w:r>
      <w:bookmarkEnd w:id="28"/>
      <w:r w:rsidRPr="00FC32BA">
        <w:rPr>
          <w:sz w:val="24"/>
          <w:szCs w:val="24"/>
        </w:rPr>
        <w:t xml:space="preserve"> </w:t>
      </w:r>
    </w:p>
    <w:bookmarkEnd w:id="27"/>
    <w:p w14:paraId="53025F0D" w14:textId="2F4AE322" w:rsidR="00783AD5" w:rsidRPr="00FC32BA" w:rsidRDefault="0047452D" w:rsidP="00FD7409">
      <w:pPr>
        <w:pStyle w:val="GS1BBodyText2"/>
        <w:rPr>
          <w:rFonts w:ascii="Verdana" w:eastAsia="MS PMincho" w:hAnsi="Verdana" w:cs="Verdana"/>
          <w:sz w:val="18"/>
        </w:rPr>
      </w:pPr>
      <w:r w:rsidRPr="00FC32BA">
        <w:rPr>
          <w:rFonts w:ascii="Verdana" w:eastAsia="MS PMincho" w:hAnsi="Verdana" w:cs="Verdana"/>
          <w:sz w:val="18"/>
        </w:rPr>
        <w:t>Healthcare provider</w:t>
      </w:r>
      <w:r w:rsidR="03DC526C" w:rsidRPr="00FC32BA">
        <w:rPr>
          <w:rFonts w:ascii="Verdana" w:eastAsia="MS PMincho" w:hAnsi="Verdana" w:cs="Verdana"/>
          <w:sz w:val="18"/>
        </w:rPr>
        <w:t xml:space="preserve"> to add content to this section under bullets </w:t>
      </w:r>
      <w:r w:rsidRPr="00FC32BA">
        <w:rPr>
          <w:rFonts w:ascii="Verdana" w:eastAsia="MS PMincho" w:hAnsi="Verdana" w:cs="Verdana"/>
          <w:sz w:val="18"/>
        </w:rPr>
        <w:t xml:space="preserve">points </w:t>
      </w:r>
      <w:r w:rsidR="03DC526C" w:rsidRPr="00FC32BA">
        <w:rPr>
          <w:rFonts w:ascii="Verdana" w:eastAsia="MS PMincho" w:hAnsi="Verdana" w:cs="Verdana"/>
          <w:sz w:val="18"/>
        </w:rPr>
        <w:t>outline</w:t>
      </w:r>
      <w:r w:rsidRPr="00FC32BA">
        <w:rPr>
          <w:rFonts w:ascii="Verdana" w:eastAsia="MS PMincho" w:hAnsi="Verdana" w:cs="Verdana"/>
          <w:sz w:val="18"/>
        </w:rPr>
        <w:t>d</w:t>
      </w:r>
      <w:r w:rsidR="03DC526C" w:rsidRPr="00FC32BA">
        <w:rPr>
          <w:rFonts w:ascii="Verdana" w:eastAsia="MS PMincho" w:hAnsi="Verdana" w:cs="Verdana"/>
          <w:sz w:val="18"/>
        </w:rPr>
        <w:t xml:space="preserve"> above</w:t>
      </w:r>
      <w:r w:rsidRPr="00FC32BA">
        <w:rPr>
          <w:rFonts w:ascii="Verdana" w:eastAsia="MS PMincho" w:hAnsi="Verdana" w:cs="Verdana"/>
          <w:sz w:val="18"/>
        </w:rPr>
        <w:t>.</w:t>
      </w:r>
      <w:r w:rsidR="00A61E10" w:rsidRPr="00FC32BA">
        <w:rPr>
          <w:rFonts w:ascii="Verdana" w:eastAsia="MS PMincho" w:hAnsi="Verdana" w:cs="Verdana"/>
          <w:sz w:val="18"/>
        </w:rPr>
        <w:br/>
      </w:r>
    </w:p>
    <w:p w14:paraId="5F34566B" w14:textId="0D4B5756" w:rsidR="1A1EFA50" w:rsidRPr="00FC32BA" w:rsidRDefault="1A1EFA50" w:rsidP="00172379">
      <w:pPr>
        <w:pStyle w:val="GS1BHeading1"/>
        <w:numPr>
          <w:ilvl w:val="0"/>
          <w:numId w:val="42"/>
        </w:numPr>
        <w:rPr>
          <w:sz w:val="24"/>
          <w:szCs w:val="24"/>
        </w:rPr>
      </w:pPr>
      <w:bookmarkStart w:id="29" w:name="Commercial_case"/>
      <w:bookmarkStart w:id="30" w:name="_Toc166233914"/>
      <w:r w:rsidRPr="00FC32BA">
        <w:rPr>
          <w:sz w:val="24"/>
          <w:szCs w:val="24"/>
        </w:rPr>
        <w:t>Commercial case</w:t>
      </w:r>
      <w:bookmarkEnd w:id="30"/>
      <w:r w:rsidRPr="00FC32BA">
        <w:rPr>
          <w:sz w:val="24"/>
          <w:szCs w:val="24"/>
        </w:rPr>
        <w:t xml:space="preserve"> </w:t>
      </w:r>
    </w:p>
    <w:p w14:paraId="000AD263" w14:textId="14DB3140" w:rsidR="00AF120F" w:rsidRPr="00FC32BA" w:rsidRDefault="00E12CA7" w:rsidP="004756D9">
      <w:pPr>
        <w:pStyle w:val="GS1BHeading2"/>
        <w:rPr>
          <w:sz w:val="20"/>
          <w:szCs w:val="20"/>
        </w:rPr>
      </w:pPr>
      <w:bookmarkStart w:id="31" w:name="_Toc166233915"/>
      <w:bookmarkEnd w:id="29"/>
      <w:r w:rsidRPr="00FC32BA">
        <w:rPr>
          <w:sz w:val="20"/>
          <w:szCs w:val="20"/>
        </w:rPr>
        <w:t>T</w:t>
      </w:r>
      <w:r w:rsidR="00AF120F" w:rsidRPr="00FC32BA">
        <w:rPr>
          <w:sz w:val="20"/>
          <w:szCs w:val="20"/>
        </w:rPr>
        <w:t>imeline for adoption of the core enablers</w:t>
      </w:r>
      <w:bookmarkEnd w:id="31"/>
    </w:p>
    <w:p w14:paraId="5F8FD052" w14:textId="634815BF" w:rsidR="00480555" w:rsidRDefault="00480555" w:rsidP="7A69BAC4">
      <w:pPr>
        <w:spacing w:after="60" w:line="276" w:lineRule="auto"/>
        <w:rPr>
          <w:rFonts w:eastAsiaTheme="minorEastAsia" w:cstheme="majorBidi"/>
          <w:sz w:val="18"/>
          <w:szCs w:val="18"/>
        </w:rPr>
      </w:pPr>
      <w:r w:rsidRPr="00FC32BA">
        <w:rPr>
          <w:rFonts w:eastAsiaTheme="minorEastAsia" w:cstheme="majorBidi"/>
          <w:sz w:val="18"/>
          <w:szCs w:val="18"/>
        </w:rPr>
        <w:t xml:space="preserve">This is an example of potential timelines for the implementation of the </w:t>
      </w:r>
      <w:r w:rsidR="00A84657" w:rsidRPr="00FC32BA">
        <w:rPr>
          <w:rFonts w:eastAsiaTheme="minorEastAsia" w:cstheme="majorBidi"/>
          <w:sz w:val="18"/>
          <w:szCs w:val="18"/>
        </w:rPr>
        <w:t>three</w:t>
      </w:r>
      <w:r w:rsidRPr="00FC32BA">
        <w:rPr>
          <w:rFonts w:eastAsiaTheme="minorEastAsia" w:cstheme="majorBidi"/>
          <w:sz w:val="18"/>
          <w:szCs w:val="18"/>
        </w:rPr>
        <w:t xml:space="preserve"> core enablers</w:t>
      </w:r>
      <w:r w:rsidR="00232DA3" w:rsidRPr="00FC32BA">
        <w:rPr>
          <w:rFonts w:eastAsiaTheme="minorEastAsia" w:cstheme="majorBidi"/>
          <w:sz w:val="18"/>
          <w:szCs w:val="18"/>
        </w:rPr>
        <w:t>. This is dependent on the hospital’s</w:t>
      </w:r>
      <w:r w:rsidRPr="00FC32BA">
        <w:rPr>
          <w:rFonts w:eastAsiaTheme="minorEastAsia" w:cstheme="majorBidi"/>
          <w:sz w:val="18"/>
          <w:szCs w:val="18"/>
        </w:rPr>
        <w:t xml:space="preserve"> current state, resource and</w:t>
      </w:r>
      <w:r w:rsidR="00250B56" w:rsidRPr="00FC32BA">
        <w:rPr>
          <w:rFonts w:eastAsiaTheme="minorEastAsia" w:cstheme="majorBidi"/>
          <w:sz w:val="18"/>
          <w:szCs w:val="18"/>
        </w:rPr>
        <w:t xml:space="preserve"> </w:t>
      </w:r>
      <w:r w:rsidRPr="00FC32BA">
        <w:rPr>
          <w:rFonts w:eastAsiaTheme="minorEastAsia" w:cstheme="majorBidi"/>
          <w:sz w:val="18"/>
          <w:szCs w:val="18"/>
        </w:rPr>
        <w:t>implementation of policies and procedures. There is a requirement to ascertain a baseline before agreeing that these timelines are appropriate for</w:t>
      </w:r>
      <w:r w:rsidR="00D7316C" w:rsidRPr="00FC32BA">
        <w:rPr>
          <w:rFonts w:eastAsiaTheme="minorEastAsia" w:cstheme="majorBidi"/>
          <w:sz w:val="18"/>
          <w:szCs w:val="18"/>
        </w:rPr>
        <w:t xml:space="preserve"> the organisation</w:t>
      </w:r>
      <w:r w:rsidRPr="00FC32BA">
        <w:rPr>
          <w:rFonts w:eastAsiaTheme="minorEastAsia" w:cstheme="majorBidi"/>
          <w:sz w:val="18"/>
          <w:szCs w:val="18"/>
        </w:rPr>
        <w:t>. GS1</w:t>
      </w:r>
      <w:r w:rsidR="00AA33CF" w:rsidRPr="00FC32BA">
        <w:rPr>
          <w:rFonts w:eastAsiaTheme="minorEastAsia" w:cstheme="majorBidi"/>
          <w:sz w:val="18"/>
          <w:szCs w:val="18"/>
        </w:rPr>
        <w:t xml:space="preserve"> UK</w:t>
      </w:r>
      <w:r w:rsidRPr="00FC32BA">
        <w:rPr>
          <w:rFonts w:eastAsiaTheme="minorEastAsia" w:cstheme="majorBidi"/>
          <w:sz w:val="18"/>
          <w:szCs w:val="18"/>
        </w:rPr>
        <w:t xml:space="preserve"> accepts no responsibility if these timescales are not met by the </w:t>
      </w:r>
      <w:r w:rsidR="00A00247" w:rsidRPr="00FC32BA">
        <w:rPr>
          <w:rFonts w:eastAsiaTheme="minorEastAsia" w:cstheme="majorBidi"/>
          <w:sz w:val="18"/>
          <w:szCs w:val="18"/>
        </w:rPr>
        <w:t>organisation.</w:t>
      </w:r>
      <w:r w:rsidRPr="00FC32BA">
        <w:rPr>
          <w:rFonts w:eastAsiaTheme="minorEastAsia" w:cstheme="majorBidi"/>
          <w:sz w:val="18"/>
          <w:szCs w:val="18"/>
        </w:rPr>
        <w:t xml:space="preserve"> The timeline is provided as a guide only.</w:t>
      </w:r>
    </w:p>
    <w:p w14:paraId="0E9711C2" w14:textId="77777777" w:rsidR="00917BC9" w:rsidRPr="00FC32BA" w:rsidRDefault="00917BC9" w:rsidP="7A69BAC4">
      <w:pPr>
        <w:spacing w:after="60" w:line="276" w:lineRule="auto"/>
        <w:rPr>
          <w:rFonts w:eastAsiaTheme="minorEastAsia" w:cstheme="majorBidi"/>
          <w:sz w:val="18"/>
          <w:szCs w:val="18"/>
        </w:rPr>
      </w:pPr>
    </w:p>
    <w:p w14:paraId="5490EAEF" w14:textId="77777777" w:rsidR="00917BC9" w:rsidRDefault="00917BC9" w:rsidP="00D246B9">
      <w:pPr>
        <w:spacing w:after="60" w:line="276" w:lineRule="auto"/>
        <w:rPr>
          <w:rFonts w:eastAsiaTheme="minorEastAsia" w:cstheme="majorBidi"/>
          <w:noProof/>
          <w:sz w:val="18"/>
          <w:szCs w:val="18"/>
        </w:rPr>
        <w:sectPr w:rsidR="00917BC9" w:rsidSect="000410C5">
          <w:headerReference w:type="even" r:id="rId47"/>
          <w:headerReference w:type="default" r:id="rId48"/>
          <w:footerReference w:type="default" r:id="rId49"/>
          <w:headerReference w:type="first" r:id="rId50"/>
          <w:pgSz w:w="11906" w:h="16838"/>
          <w:pgMar w:top="851" w:right="851" w:bottom="851" w:left="851" w:header="1134" w:footer="567" w:gutter="0"/>
          <w:cols w:space="708"/>
          <w:titlePg/>
          <w:docGrid w:linePitch="360"/>
        </w:sectPr>
      </w:pPr>
    </w:p>
    <w:p w14:paraId="2EFF3AE0" w14:textId="0C389A83" w:rsidR="00F91C17" w:rsidRPr="00FC32BA" w:rsidRDefault="00D246B9" w:rsidP="00D246B9">
      <w:pPr>
        <w:spacing w:after="60" w:line="276" w:lineRule="auto"/>
        <w:rPr>
          <w:rFonts w:eastAsiaTheme="minorEastAsia" w:cstheme="majorBidi"/>
          <w:sz w:val="18"/>
          <w:szCs w:val="18"/>
        </w:rPr>
      </w:pPr>
      <w:r w:rsidRPr="00FC32BA">
        <w:rPr>
          <w:rFonts w:eastAsiaTheme="minorEastAsia" w:cstheme="majorBidi"/>
          <w:noProof/>
          <w:sz w:val="18"/>
          <w:szCs w:val="18"/>
        </w:rPr>
        <w:lastRenderedPageBreak/>
        <w:br/>
      </w:r>
      <w:r w:rsidR="00CE3BA9" w:rsidRPr="00FC32BA">
        <w:rPr>
          <w:rFonts w:eastAsiaTheme="minorEastAsia" w:cstheme="majorBidi"/>
          <w:noProof/>
          <w:sz w:val="18"/>
          <w:szCs w:val="18"/>
          <w:lang w:eastAsia="en-GB"/>
        </w:rPr>
        <w:drawing>
          <wp:inline distT="0" distB="0" distL="0" distR="0" wp14:anchorId="728C4B2F" wp14:editId="47F5F03E">
            <wp:extent cx="6904110" cy="3600000"/>
            <wp:effectExtent l="0" t="0" r="508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6904110" cy="3600000"/>
                    </a:xfrm>
                    <a:prstGeom prst="rect">
                      <a:avLst/>
                    </a:prstGeom>
                  </pic:spPr>
                </pic:pic>
              </a:graphicData>
            </a:graphic>
          </wp:inline>
        </w:drawing>
      </w:r>
    </w:p>
    <w:p w14:paraId="77A8E88E" w14:textId="56F587C2" w:rsidR="00F91C17" w:rsidRPr="00FC32BA" w:rsidRDefault="00D246B9" w:rsidP="00D246B9">
      <w:pPr>
        <w:spacing w:after="60" w:line="276" w:lineRule="auto"/>
        <w:rPr>
          <w:rFonts w:eastAsiaTheme="minorEastAsia" w:cstheme="majorBidi"/>
          <w:sz w:val="18"/>
          <w:szCs w:val="18"/>
        </w:rPr>
      </w:pPr>
      <w:r w:rsidRPr="00FC32BA">
        <w:rPr>
          <w:rFonts w:eastAsiaTheme="minorEastAsia" w:cstheme="majorBidi"/>
          <w:sz w:val="18"/>
          <w:szCs w:val="18"/>
        </w:rPr>
        <w:lastRenderedPageBreak/>
        <w:br/>
      </w:r>
      <w:r w:rsidR="00CE3BA9" w:rsidRPr="00FC32BA">
        <w:rPr>
          <w:rFonts w:eastAsiaTheme="minorEastAsia" w:cstheme="majorBidi"/>
          <w:noProof/>
          <w:sz w:val="18"/>
          <w:szCs w:val="18"/>
          <w:lang w:eastAsia="en-GB"/>
        </w:rPr>
        <w:drawing>
          <wp:inline distT="0" distB="0" distL="0" distR="0" wp14:anchorId="24660195" wp14:editId="40EDA912">
            <wp:extent cx="6904110" cy="3600000"/>
            <wp:effectExtent l="0" t="0" r="5080" b="0"/>
            <wp:docPr id="10" name="Picture 10"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funnel chart&#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6904110" cy="3600000"/>
                    </a:xfrm>
                    <a:prstGeom prst="rect">
                      <a:avLst/>
                    </a:prstGeom>
                  </pic:spPr>
                </pic:pic>
              </a:graphicData>
            </a:graphic>
          </wp:inline>
        </w:drawing>
      </w:r>
    </w:p>
    <w:p w14:paraId="4D371CE2" w14:textId="565BEEF4" w:rsidR="00F91C17" w:rsidRPr="00FC32BA" w:rsidRDefault="00F91C17" w:rsidP="00480555">
      <w:pPr>
        <w:spacing w:after="60" w:line="276" w:lineRule="auto"/>
        <w:rPr>
          <w:rFonts w:eastAsiaTheme="minorEastAsia" w:cstheme="majorBidi"/>
          <w:sz w:val="18"/>
          <w:szCs w:val="18"/>
        </w:rPr>
      </w:pPr>
    </w:p>
    <w:p w14:paraId="1FEAF337" w14:textId="13814007" w:rsidR="00F91C17" w:rsidRPr="00FC32BA" w:rsidRDefault="00F91C17" w:rsidP="00480555">
      <w:pPr>
        <w:spacing w:after="60" w:line="276" w:lineRule="auto"/>
        <w:rPr>
          <w:rFonts w:eastAsiaTheme="minorEastAsia" w:cstheme="majorBidi"/>
          <w:sz w:val="18"/>
          <w:szCs w:val="18"/>
        </w:rPr>
      </w:pPr>
    </w:p>
    <w:p w14:paraId="6082051D" w14:textId="770B08B1" w:rsidR="00F91C17" w:rsidRPr="00FC32BA" w:rsidRDefault="00F91C17" w:rsidP="00480555">
      <w:pPr>
        <w:spacing w:after="60" w:line="276" w:lineRule="auto"/>
        <w:rPr>
          <w:rFonts w:eastAsiaTheme="minorEastAsia" w:cstheme="majorBidi"/>
          <w:sz w:val="18"/>
          <w:szCs w:val="18"/>
        </w:rPr>
      </w:pPr>
    </w:p>
    <w:p w14:paraId="7D59625C" w14:textId="691F718F" w:rsidR="00F91C17" w:rsidRPr="00FC32BA" w:rsidRDefault="00F91C17" w:rsidP="00480555">
      <w:pPr>
        <w:spacing w:after="60" w:line="276" w:lineRule="auto"/>
        <w:rPr>
          <w:rFonts w:eastAsiaTheme="minorEastAsia" w:cstheme="majorBidi"/>
          <w:sz w:val="18"/>
          <w:szCs w:val="18"/>
        </w:rPr>
      </w:pPr>
    </w:p>
    <w:p w14:paraId="76546AD0" w14:textId="1F92B509" w:rsidR="00F91C17" w:rsidRPr="00FC32BA" w:rsidRDefault="00F91C17" w:rsidP="00480555">
      <w:pPr>
        <w:spacing w:after="60" w:line="276" w:lineRule="auto"/>
        <w:rPr>
          <w:rFonts w:eastAsiaTheme="minorEastAsia" w:cstheme="majorBidi"/>
          <w:sz w:val="18"/>
          <w:szCs w:val="18"/>
        </w:rPr>
      </w:pPr>
    </w:p>
    <w:p w14:paraId="34422419" w14:textId="3C60D07E" w:rsidR="00F91C17" w:rsidRPr="00FC32BA" w:rsidRDefault="00F91C17" w:rsidP="00480555">
      <w:pPr>
        <w:spacing w:after="60" w:line="276" w:lineRule="auto"/>
        <w:rPr>
          <w:rFonts w:eastAsiaTheme="minorEastAsia" w:cstheme="majorBidi"/>
          <w:sz w:val="18"/>
          <w:szCs w:val="18"/>
        </w:rPr>
      </w:pPr>
    </w:p>
    <w:p w14:paraId="692B519B" w14:textId="22E858EB" w:rsidR="00F2780B" w:rsidRPr="00FC32BA" w:rsidRDefault="00CE3BA9" w:rsidP="004117E9">
      <w:pPr>
        <w:spacing w:after="60" w:line="276" w:lineRule="auto"/>
        <w:rPr>
          <w:rFonts w:eastAsiaTheme="minorEastAsia" w:cstheme="majorBidi"/>
          <w:sz w:val="18"/>
          <w:szCs w:val="18"/>
        </w:rPr>
      </w:pPr>
      <w:r w:rsidRPr="00FC32BA">
        <w:rPr>
          <w:rFonts w:eastAsiaTheme="minorEastAsia" w:cstheme="majorBidi"/>
          <w:noProof/>
          <w:sz w:val="18"/>
          <w:szCs w:val="18"/>
          <w:lang w:eastAsia="en-GB"/>
        </w:rPr>
        <w:lastRenderedPageBreak/>
        <w:drawing>
          <wp:inline distT="0" distB="0" distL="0" distR="0" wp14:anchorId="46A7E399" wp14:editId="6D0D4FDF">
            <wp:extent cx="6904110" cy="3600000"/>
            <wp:effectExtent l="0" t="0" r="5080" b="0"/>
            <wp:docPr id="11" name="Picture 1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imelin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6904110" cy="3600000"/>
                    </a:xfrm>
                    <a:prstGeom prst="rect">
                      <a:avLst/>
                    </a:prstGeom>
                  </pic:spPr>
                </pic:pic>
              </a:graphicData>
            </a:graphic>
          </wp:inline>
        </w:drawing>
      </w:r>
    </w:p>
    <w:p w14:paraId="1DBA1D63" w14:textId="77777777" w:rsidR="00F91C17" w:rsidRPr="00FC32BA" w:rsidRDefault="00F91C17" w:rsidP="00480555">
      <w:pPr>
        <w:spacing w:after="60" w:line="276" w:lineRule="auto"/>
        <w:rPr>
          <w:rFonts w:eastAsiaTheme="minorEastAsia" w:cstheme="majorBidi"/>
          <w:sz w:val="18"/>
          <w:szCs w:val="18"/>
        </w:rPr>
      </w:pPr>
    </w:p>
    <w:p w14:paraId="45D6E158" w14:textId="77777777" w:rsidR="00480555" w:rsidRPr="00FC32BA" w:rsidRDefault="00480555" w:rsidP="00A60E0F">
      <w:pPr>
        <w:spacing w:after="200" w:line="276" w:lineRule="auto"/>
      </w:pPr>
    </w:p>
    <w:p w14:paraId="1E526670" w14:textId="65A2E1FA" w:rsidR="00A14444" w:rsidRPr="00FC32BA" w:rsidRDefault="00A14444" w:rsidP="00B176B3">
      <w:pPr>
        <w:pStyle w:val="GS1BBodyText2"/>
        <w:rPr>
          <w:rFonts w:ascii="Verdana" w:eastAsia="MS PMincho" w:hAnsi="Verdana" w:cs="Verdana"/>
          <w:b/>
          <w:bCs/>
        </w:rPr>
      </w:pPr>
    </w:p>
    <w:p w14:paraId="5F30D0B8" w14:textId="08060F5F" w:rsidR="00E12CA7" w:rsidRPr="00FC32BA" w:rsidRDefault="00E12CA7">
      <w:pPr>
        <w:spacing w:after="200" w:line="276" w:lineRule="auto"/>
        <w:rPr>
          <w:rFonts w:ascii="Verdana" w:eastAsiaTheme="minorEastAsia" w:hAnsi="Verdana" w:cstheme="majorBidi"/>
          <w:b/>
          <w:bCs/>
          <w:color w:val="F26334"/>
          <w:szCs w:val="18"/>
        </w:rPr>
      </w:pPr>
    </w:p>
    <w:p w14:paraId="57FBE414" w14:textId="4B5AF17D" w:rsidR="00223DE7" w:rsidRPr="00FC32BA" w:rsidRDefault="000C1C6B" w:rsidP="00172379">
      <w:pPr>
        <w:pStyle w:val="GS1BHeading1"/>
        <w:numPr>
          <w:ilvl w:val="0"/>
          <w:numId w:val="42"/>
        </w:numPr>
        <w:rPr>
          <w:sz w:val="24"/>
          <w:szCs w:val="24"/>
        </w:rPr>
      </w:pPr>
      <w:bookmarkStart w:id="32" w:name="Financial_case"/>
      <w:bookmarkStart w:id="33" w:name="_Toc166233916"/>
      <w:r w:rsidRPr="00FC32BA">
        <w:rPr>
          <w:sz w:val="24"/>
          <w:szCs w:val="24"/>
        </w:rPr>
        <w:lastRenderedPageBreak/>
        <w:t>Financial case</w:t>
      </w:r>
      <w:bookmarkEnd w:id="33"/>
      <w:r w:rsidRPr="00FC32BA">
        <w:rPr>
          <w:sz w:val="24"/>
          <w:szCs w:val="24"/>
        </w:rPr>
        <w:t xml:space="preserve"> </w:t>
      </w:r>
    </w:p>
    <w:p w14:paraId="31117ADB" w14:textId="3025DCC2" w:rsidR="000C1C6B" w:rsidRPr="00FC32BA" w:rsidRDefault="00A6566C" w:rsidP="003F6303">
      <w:pPr>
        <w:pStyle w:val="GS1BHeading2"/>
        <w:rPr>
          <w:sz w:val="22"/>
          <w:szCs w:val="22"/>
        </w:rPr>
      </w:pPr>
      <w:bookmarkStart w:id="34" w:name="_Toc166233917"/>
      <w:bookmarkEnd w:id="32"/>
      <w:r w:rsidRPr="00FC32BA">
        <w:rPr>
          <w:sz w:val="22"/>
          <w:szCs w:val="22"/>
        </w:rPr>
        <w:t>How will it be made affordable?</w:t>
      </w:r>
      <w:bookmarkEnd w:id="34"/>
      <w:r w:rsidR="000C1C6B" w:rsidRPr="00FC32BA">
        <w:rPr>
          <w:sz w:val="22"/>
          <w:szCs w:val="22"/>
        </w:rPr>
        <w:t xml:space="preserve">  </w:t>
      </w:r>
    </w:p>
    <w:p w14:paraId="62C38A89" w14:textId="19071993" w:rsidR="000C1C6B" w:rsidRPr="00FC32BA" w:rsidRDefault="000C1C6B" w:rsidP="000C1C6B">
      <w:pPr>
        <w:spacing w:after="200" w:line="276" w:lineRule="auto"/>
        <w:rPr>
          <w:sz w:val="18"/>
          <w:szCs w:val="18"/>
        </w:rPr>
      </w:pPr>
      <w:r w:rsidRPr="00FC32BA">
        <w:rPr>
          <w:sz w:val="18"/>
          <w:szCs w:val="18"/>
        </w:rPr>
        <w:t xml:space="preserve">Complete </w:t>
      </w:r>
      <w:r w:rsidR="00DA3450" w:rsidRPr="00FC32BA">
        <w:rPr>
          <w:sz w:val="18"/>
          <w:szCs w:val="18"/>
        </w:rPr>
        <w:t>the b</w:t>
      </w:r>
      <w:r w:rsidRPr="00FC32BA">
        <w:rPr>
          <w:sz w:val="18"/>
          <w:szCs w:val="18"/>
        </w:rPr>
        <w:t>enefits calculator</w:t>
      </w:r>
      <w:r w:rsidR="00ED1D1B" w:rsidRPr="00FC32BA">
        <w:rPr>
          <w:sz w:val="18"/>
          <w:szCs w:val="18"/>
        </w:rPr>
        <w:t xml:space="preserve"> on the following pages.</w:t>
      </w:r>
    </w:p>
    <w:p w14:paraId="4A613A57" w14:textId="7CB10D73" w:rsidR="000C1C6B" w:rsidRPr="00FC32BA" w:rsidRDefault="000C1C6B" w:rsidP="00C22FC7">
      <w:pPr>
        <w:pStyle w:val="GS1BHeading4"/>
        <w:rPr>
          <w:rFonts w:eastAsia="MS PMincho" w:cs="Verdana"/>
          <w:color w:val="002C6C" w:themeColor="text2"/>
          <w:sz w:val="20"/>
          <w:szCs w:val="20"/>
        </w:rPr>
      </w:pPr>
      <w:r w:rsidRPr="00FC32BA">
        <w:br w:type="page"/>
      </w:r>
      <w:bookmarkStart w:id="35" w:name="S4S_benefits_calculator"/>
      <w:r w:rsidR="442BE7D7" w:rsidRPr="00FC32BA">
        <w:rPr>
          <w:sz w:val="20"/>
          <w:szCs w:val="20"/>
        </w:rPr>
        <w:lastRenderedPageBreak/>
        <w:t xml:space="preserve">Scan4Safety </w:t>
      </w:r>
      <w:r w:rsidR="00DA3450" w:rsidRPr="00FC32BA">
        <w:rPr>
          <w:sz w:val="20"/>
          <w:szCs w:val="20"/>
        </w:rPr>
        <w:t>b</w:t>
      </w:r>
      <w:r w:rsidR="442BE7D7" w:rsidRPr="00FC32BA">
        <w:rPr>
          <w:sz w:val="20"/>
          <w:szCs w:val="20"/>
        </w:rPr>
        <w:t>enefits calculator</w:t>
      </w:r>
      <w:bookmarkEnd w:id="35"/>
    </w:p>
    <w:tbl>
      <w:tblPr>
        <w:tblW w:w="0" w:type="auto"/>
        <w:tblLook w:val="04A0" w:firstRow="1" w:lastRow="0" w:firstColumn="1" w:lastColumn="0" w:noHBand="0" w:noVBand="1"/>
      </w:tblPr>
      <w:tblGrid>
        <w:gridCol w:w="423"/>
        <w:gridCol w:w="2271"/>
        <w:gridCol w:w="2382"/>
        <w:gridCol w:w="1509"/>
        <w:gridCol w:w="1180"/>
        <w:gridCol w:w="1223"/>
        <w:gridCol w:w="1661"/>
        <w:gridCol w:w="1380"/>
        <w:gridCol w:w="920"/>
        <w:gridCol w:w="1087"/>
        <w:gridCol w:w="1095"/>
      </w:tblGrid>
      <w:tr w:rsidR="007569AA" w:rsidRPr="00FC32BA" w14:paraId="4DB6DF7A" w14:textId="77777777" w:rsidTr="003459F2">
        <w:trPr>
          <w:trHeight w:val="880"/>
        </w:trPr>
        <w:tc>
          <w:tcPr>
            <w:tcW w:w="0" w:type="auto"/>
            <w:tcBorders>
              <w:top w:val="nil"/>
              <w:left w:val="nil"/>
              <w:bottom w:val="nil"/>
              <w:right w:val="nil"/>
            </w:tcBorders>
            <w:shd w:val="clear" w:color="auto" w:fill="auto"/>
            <w:noWrap/>
            <w:vAlign w:val="bottom"/>
            <w:hideMark/>
          </w:tcPr>
          <w:p w14:paraId="0F0809AE" w14:textId="77777777" w:rsidR="000C1C6B" w:rsidRPr="00FC32BA" w:rsidRDefault="000C1C6B" w:rsidP="002D1D00">
            <w:pPr>
              <w:spacing w:after="0" w:line="240" w:lineRule="auto"/>
              <w:rPr>
                <w:rFonts w:ascii="Times New Roman" w:eastAsia="Times New Roman" w:hAnsi="Times New Roman" w:cs="Times New Roman"/>
                <w:sz w:val="24"/>
                <w:szCs w:val="24"/>
                <w:lang w:eastAsia="en-GB"/>
              </w:rPr>
            </w:pPr>
          </w:p>
        </w:tc>
        <w:tc>
          <w:tcPr>
            <w:tcW w:w="2271" w:type="dxa"/>
            <w:tcBorders>
              <w:top w:val="single" w:sz="4" w:space="0" w:color="auto"/>
              <w:left w:val="single" w:sz="4" w:space="0" w:color="auto"/>
              <w:bottom w:val="single" w:sz="4" w:space="0" w:color="auto"/>
              <w:right w:val="single" w:sz="4" w:space="0" w:color="auto"/>
            </w:tcBorders>
            <w:shd w:val="clear" w:color="auto" w:fill="002C6C" w:themeFill="text2"/>
            <w:vAlign w:val="center"/>
            <w:hideMark/>
          </w:tcPr>
          <w:p w14:paraId="2F0D9429" w14:textId="77777777" w:rsidR="000C1C6B" w:rsidRPr="00FC32BA" w:rsidRDefault="000C1C6B" w:rsidP="002D1D00">
            <w:pPr>
              <w:spacing w:after="0" w:line="240" w:lineRule="auto"/>
              <w:ind w:firstLineChars="100" w:firstLine="161"/>
              <w:rPr>
                <w:rFonts w:ascii="Calibri" w:eastAsia="Times New Roman" w:hAnsi="Calibri" w:cs="Calibri"/>
                <w:b/>
                <w:bCs/>
                <w:color w:val="FFFFFF" w:themeColor="background1"/>
                <w:sz w:val="16"/>
                <w:szCs w:val="16"/>
                <w:lang w:eastAsia="en-GB"/>
              </w:rPr>
            </w:pPr>
            <w:r w:rsidRPr="00FC32BA">
              <w:rPr>
                <w:rFonts w:ascii="Calibri" w:eastAsia="Times New Roman" w:hAnsi="Calibri" w:cs="Calibri"/>
                <w:b/>
                <w:bCs/>
                <w:color w:val="FFFFFF" w:themeColor="background1"/>
                <w:sz w:val="16"/>
                <w:szCs w:val="16"/>
                <w:lang w:eastAsia="en-GB"/>
              </w:rPr>
              <w:t>Enabler</w:t>
            </w:r>
          </w:p>
        </w:tc>
        <w:tc>
          <w:tcPr>
            <w:tcW w:w="2382" w:type="dxa"/>
            <w:tcBorders>
              <w:top w:val="single" w:sz="4" w:space="0" w:color="auto"/>
              <w:left w:val="nil"/>
              <w:bottom w:val="single" w:sz="4" w:space="0" w:color="auto"/>
              <w:right w:val="single" w:sz="4" w:space="0" w:color="auto"/>
            </w:tcBorders>
            <w:shd w:val="clear" w:color="auto" w:fill="002C6C" w:themeFill="text2"/>
            <w:vAlign w:val="center"/>
            <w:hideMark/>
          </w:tcPr>
          <w:p w14:paraId="36F9AA02" w14:textId="77777777" w:rsidR="000C1C6B" w:rsidRPr="00FC32BA" w:rsidRDefault="000C1C6B" w:rsidP="002D1D00">
            <w:pPr>
              <w:spacing w:after="0" w:line="240" w:lineRule="auto"/>
              <w:ind w:firstLineChars="100" w:firstLine="161"/>
              <w:rPr>
                <w:rFonts w:ascii="Calibri" w:eastAsia="Times New Roman" w:hAnsi="Calibri" w:cs="Calibri"/>
                <w:b/>
                <w:bCs/>
                <w:color w:val="FFFFFF" w:themeColor="background1"/>
                <w:sz w:val="16"/>
                <w:szCs w:val="16"/>
                <w:lang w:eastAsia="en-GB"/>
              </w:rPr>
            </w:pPr>
            <w:r w:rsidRPr="00FC32BA">
              <w:rPr>
                <w:rFonts w:ascii="Calibri" w:eastAsia="Times New Roman" w:hAnsi="Calibri" w:cs="Calibri"/>
                <w:b/>
                <w:bCs/>
                <w:color w:val="FFFFFF" w:themeColor="background1"/>
                <w:sz w:val="16"/>
                <w:szCs w:val="16"/>
                <w:lang w:eastAsia="en-GB"/>
              </w:rPr>
              <w:t>Context</w:t>
            </w:r>
          </w:p>
        </w:tc>
        <w:tc>
          <w:tcPr>
            <w:tcW w:w="1509" w:type="dxa"/>
            <w:tcBorders>
              <w:top w:val="single" w:sz="4" w:space="0" w:color="auto"/>
              <w:left w:val="nil"/>
              <w:bottom w:val="single" w:sz="4" w:space="0" w:color="auto"/>
              <w:right w:val="single" w:sz="4" w:space="0" w:color="auto"/>
            </w:tcBorders>
            <w:shd w:val="clear" w:color="auto" w:fill="002C6C" w:themeFill="text2"/>
            <w:vAlign w:val="center"/>
            <w:hideMark/>
          </w:tcPr>
          <w:p w14:paraId="22FBE2A6" w14:textId="77777777" w:rsidR="000C1C6B" w:rsidRPr="00FC32BA" w:rsidRDefault="000C1C6B" w:rsidP="002D1D00">
            <w:pPr>
              <w:spacing w:after="0" w:line="240" w:lineRule="auto"/>
              <w:ind w:firstLineChars="100" w:firstLine="161"/>
              <w:rPr>
                <w:rFonts w:ascii="Calibri" w:eastAsia="Times New Roman" w:hAnsi="Calibri" w:cs="Calibri"/>
                <w:b/>
                <w:bCs/>
                <w:color w:val="FFFFFF" w:themeColor="background1"/>
                <w:sz w:val="16"/>
                <w:szCs w:val="16"/>
                <w:lang w:eastAsia="en-GB"/>
              </w:rPr>
            </w:pPr>
            <w:r w:rsidRPr="00FC32BA">
              <w:rPr>
                <w:rFonts w:ascii="Calibri" w:eastAsia="Times New Roman" w:hAnsi="Calibri" w:cs="Calibri"/>
                <w:b/>
                <w:bCs/>
                <w:color w:val="FFFFFF" w:themeColor="background1"/>
                <w:sz w:val="16"/>
                <w:szCs w:val="16"/>
                <w:lang w:eastAsia="en-GB"/>
              </w:rPr>
              <w:t>Narrative</w:t>
            </w:r>
          </w:p>
        </w:tc>
        <w:tc>
          <w:tcPr>
            <w:tcW w:w="1180" w:type="dxa"/>
            <w:tcBorders>
              <w:top w:val="single" w:sz="4" w:space="0" w:color="auto"/>
              <w:left w:val="nil"/>
              <w:bottom w:val="single" w:sz="4" w:space="0" w:color="auto"/>
              <w:right w:val="single" w:sz="4" w:space="0" w:color="auto"/>
            </w:tcBorders>
            <w:shd w:val="clear" w:color="auto" w:fill="002C6C" w:themeFill="text2"/>
            <w:vAlign w:val="center"/>
            <w:hideMark/>
          </w:tcPr>
          <w:p w14:paraId="3432BE91" w14:textId="4873E415" w:rsidR="000C1C6B" w:rsidRPr="00FC32BA" w:rsidRDefault="000C1C6B" w:rsidP="277CB07A">
            <w:pPr>
              <w:spacing w:after="0" w:line="240" w:lineRule="auto"/>
              <w:jc w:val="center"/>
              <w:rPr>
                <w:rFonts w:ascii="Calibri" w:eastAsia="Times New Roman" w:hAnsi="Calibri" w:cs="Calibri"/>
                <w:b/>
                <w:bCs/>
                <w:color w:val="FFFFFF" w:themeColor="background1"/>
                <w:sz w:val="14"/>
                <w:szCs w:val="14"/>
                <w:lang w:eastAsia="en-GB"/>
              </w:rPr>
            </w:pPr>
            <w:r w:rsidRPr="00FC32BA">
              <w:rPr>
                <w:rFonts w:ascii="Calibri" w:eastAsia="Times New Roman" w:hAnsi="Calibri" w:cs="Calibri"/>
                <w:b/>
                <w:bCs/>
                <w:color w:val="FFFFFF" w:themeColor="background1"/>
                <w:sz w:val="14"/>
                <w:szCs w:val="14"/>
                <w:lang w:eastAsia="en-GB"/>
              </w:rPr>
              <w:t xml:space="preserve">Indicative </w:t>
            </w:r>
            <w:r w:rsidR="00DA3450" w:rsidRPr="00FC32BA">
              <w:rPr>
                <w:rFonts w:ascii="Calibri" w:eastAsia="Times New Roman" w:hAnsi="Calibri" w:cs="Calibri"/>
                <w:b/>
                <w:bCs/>
                <w:color w:val="FFFFFF" w:themeColor="background1"/>
                <w:sz w:val="14"/>
                <w:szCs w:val="14"/>
                <w:lang w:eastAsia="en-GB"/>
              </w:rPr>
              <w:t>i</w:t>
            </w:r>
            <w:r w:rsidRPr="00FC32BA">
              <w:rPr>
                <w:rFonts w:ascii="Calibri" w:eastAsia="Times New Roman" w:hAnsi="Calibri" w:cs="Calibri"/>
                <w:b/>
                <w:bCs/>
                <w:color w:val="FFFFFF" w:themeColor="background1"/>
                <w:sz w:val="14"/>
                <w:szCs w:val="14"/>
                <w:lang w:eastAsia="en-GB"/>
              </w:rPr>
              <w:t xml:space="preserve">mplementation / </w:t>
            </w:r>
            <w:r w:rsidR="00DA3450" w:rsidRPr="00FC32BA">
              <w:rPr>
                <w:rFonts w:ascii="Calibri" w:eastAsia="Times New Roman" w:hAnsi="Calibri" w:cs="Calibri"/>
                <w:b/>
                <w:bCs/>
                <w:color w:val="FFFFFF" w:themeColor="background1"/>
                <w:sz w:val="14"/>
                <w:szCs w:val="14"/>
                <w:lang w:eastAsia="en-GB"/>
              </w:rPr>
              <w:t>c</w:t>
            </w:r>
            <w:r w:rsidRPr="00FC32BA">
              <w:rPr>
                <w:rFonts w:ascii="Calibri" w:eastAsia="Times New Roman" w:hAnsi="Calibri" w:cs="Calibri"/>
                <w:b/>
                <w:bCs/>
                <w:color w:val="FFFFFF" w:themeColor="background1"/>
                <w:sz w:val="14"/>
                <w:szCs w:val="14"/>
                <w:lang w:eastAsia="en-GB"/>
              </w:rPr>
              <w:t xml:space="preserve">hange </w:t>
            </w:r>
            <w:r w:rsidR="00DA3450" w:rsidRPr="00FC32BA">
              <w:rPr>
                <w:rFonts w:ascii="Calibri" w:eastAsia="Times New Roman" w:hAnsi="Calibri" w:cs="Calibri"/>
                <w:b/>
                <w:bCs/>
                <w:color w:val="FFFFFF" w:themeColor="background1"/>
                <w:sz w:val="14"/>
                <w:szCs w:val="14"/>
                <w:lang w:eastAsia="en-GB"/>
              </w:rPr>
              <w:t>c</w:t>
            </w:r>
            <w:r w:rsidRPr="00FC32BA">
              <w:rPr>
                <w:rFonts w:ascii="Calibri" w:eastAsia="Times New Roman" w:hAnsi="Calibri" w:cs="Calibri"/>
                <w:b/>
                <w:bCs/>
                <w:color w:val="FFFFFF" w:themeColor="background1"/>
                <w:sz w:val="14"/>
                <w:szCs w:val="14"/>
                <w:lang w:eastAsia="en-GB"/>
              </w:rPr>
              <w:t>ost</w:t>
            </w:r>
          </w:p>
        </w:tc>
        <w:tc>
          <w:tcPr>
            <w:tcW w:w="0" w:type="auto"/>
            <w:tcBorders>
              <w:top w:val="single" w:sz="4" w:space="0" w:color="auto"/>
              <w:left w:val="nil"/>
              <w:bottom w:val="single" w:sz="4" w:space="0" w:color="auto"/>
              <w:right w:val="single" w:sz="4" w:space="0" w:color="auto"/>
            </w:tcBorders>
            <w:shd w:val="clear" w:color="auto" w:fill="002C6C" w:themeFill="text2"/>
            <w:vAlign w:val="center"/>
            <w:hideMark/>
          </w:tcPr>
          <w:p w14:paraId="19C5865D" w14:textId="0A59FC06" w:rsidR="000C1C6B" w:rsidRPr="00FC32BA" w:rsidRDefault="000C1C6B" w:rsidP="277CB07A">
            <w:pPr>
              <w:spacing w:after="0" w:line="240" w:lineRule="auto"/>
              <w:jc w:val="center"/>
              <w:rPr>
                <w:rFonts w:ascii="Calibri" w:eastAsia="Times New Roman" w:hAnsi="Calibri" w:cs="Calibri"/>
                <w:b/>
                <w:bCs/>
                <w:color w:val="FFFFFF" w:themeColor="background1"/>
                <w:sz w:val="14"/>
                <w:szCs w:val="14"/>
                <w:lang w:eastAsia="en-GB"/>
              </w:rPr>
            </w:pPr>
            <w:r w:rsidRPr="00FC32BA">
              <w:rPr>
                <w:rFonts w:ascii="Calibri" w:eastAsia="Times New Roman" w:hAnsi="Calibri" w:cs="Calibri"/>
                <w:b/>
                <w:bCs/>
                <w:color w:val="FFFFFF" w:themeColor="background1"/>
                <w:sz w:val="14"/>
                <w:szCs w:val="14"/>
                <w:lang w:eastAsia="en-GB"/>
              </w:rPr>
              <w:t xml:space="preserve">Indicative </w:t>
            </w:r>
            <w:r w:rsidR="00DA3450" w:rsidRPr="00FC32BA">
              <w:rPr>
                <w:rFonts w:ascii="Calibri" w:eastAsia="Times New Roman" w:hAnsi="Calibri" w:cs="Calibri"/>
                <w:b/>
                <w:bCs/>
                <w:color w:val="FFFFFF" w:themeColor="background1"/>
                <w:sz w:val="14"/>
                <w:szCs w:val="14"/>
                <w:lang w:eastAsia="en-GB"/>
              </w:rPr>
              <w:t>a</w:t>
            </w:r>
            <w:r w:rsidRPr="00FC32BA">
              <w:rPr>
                <w:rFonts w:ascii="Calibri" w:eastAsia="Times New Roman" w:hAnsi="Calibri" w:cs="Calibri"/>
                <w:b/>
                <w:bCs/>
                <w:color w:val="FFFFFF" w:themeColor="background1"/>
                <w:sz w:val="14"/>
                <w:szCs w:val="14"/>
                <w:lang w:eastAsia="en-GB"/>
              </w:rPr>
              <w:t xml:space="preserve">nnual </w:t>
            </w:r>
            <w:r w:rsidR="00DA3450" w:rsidRPr="00FC32BA">
              <w:rPr>
                <w:rFonts w:ascii="Calibri" w:eastAsia="Times New Roman" w:hAnsi="Calibri" w:cs="Calibri"/>
                <w:b/>
                <w:bCs/>
                <w:color w:val="FFFFFF" w:themeColor="background1"/>
                <w:sz w:val="14"/>
                <w:szCs w:val="14"/>
                <w:lang w:eastAsia="en-GB"/>
              </w:rPr>
              <w:t>r</w:t>
            </w:r>
            <w:r w:rsidRPr="00FC32BA">
              <w:rPr>
                <w:rFonts w:ascii="Calibri" w:eastAsia="Times New Roman" w:hAnsi="Calibri" w:cs="Calibri"/>
                <w:b/>
                <w:bCs/>
                <w:color w:val="FFFFFF" w:themeColor="background1"/>
                <w:sz w:val="14"/>
                <w:szCs w:val="14"/>
                <w:lang w:eastAsia="en-GB"/>
              </w:rPr>
              <w:t xml:space="preserve">evenue </w:t>
            </w:r>
            <w:r w:rsidR="00DA3450" w:rsidRPr="00FC32BA">
              <w:rPr>
                <w:rFonts w:ascii="Calibri" w:eastAsia="Times New Roman" w:hAnsi="Calibri" w:cs="Calibri"/>
                <w:b/>
                <w:bCs/>
                <w:color w:val="FFFFFF" w:themeColor="background1"/>
                <w:sz w:val="14"/>
                <w:szCs w:val="14"/>
                <w:lang w:eastAsia="en-GB"/>
              </w:rPr>
              <w:t>c</w:t>
            </w:r>
            <w:r w:rsidRPr="00FC32BA">
              <w:rPr>
                <w:rFonts w:ascii="Calibri" w:eastAsia="Times New Roman" w:hAnsi="Calibri" w:cs="Calibri"/>
                <w:b/>
                <w:bCs/>
                <w:color w:val="FFFFFF" w:themeColor="background1"/>
                <w:sz w:val="14"/>
                <w:szCs w:val="14"/>
                <w:lang w:eastAsia="en-GB"/>
              </w:rPr>
              <w:t>ost</w:t>
            </w:r>
          </w:p>
        </w:tc>
        <w:tc>
          <w:tcPr>
            <w:tcW w:w="0" w:type="auto"/>
            <w:tcBorders>
              <w:top w:val="single" w:sz="4" w:space="0" w:color="auto"/>
              <w:left w:val="nil"/>
              <w:bottom w:val="single" w:sz="4" w:space="0" w:color="auto"/>
              <w:right w:val="single" w:sz="4" w:space="0" w:color="auto"/>
            </w:tcBorders>
            <w:shd w:val="clear" w:color="auto" w:fill="002C6C" w:themeFill="text2"/>
            <w:vAlign w:val="center"/>
            <w:hideMark/>
          </w:tcPr>
          <w:p w14:paraId="49C04E6A" w14:textId="2F5DF1E9" w:rsidR="000C1C6B" w:rsidRPr="00FC32BA" w:rsidRDefault="00C9503D" w:rsidP="277CB07A">
            <w:pPr>
              <w:spacing w:after="0" w:line="240" w:lineRule="auto"/>
              <w:jc w:val="center"/>
              <w:rPr>
                <w:rFonts w:ascii="Calibri" w:eastAsia="Times New Roman" w:hAnsi="Calibri" w:cs="Calibri"/>
                <w:b/>
                <w:bCs/>
                <w:color w:val="FFFFFF" w:themeColor="background1"/>
                <w:sz w:val="14"/>
                <w:szCs w:val="14"/>
                <w:lang w:eastAsia="en-GB"/>
              </w:rPr>
            </w:pPr>
            <w:r w:rsidRPr="00FC32BA">
              <w:rPr>
                <w:rFonts w:ascii="Calibri" w:eastAsia="Times New Roman" w:hAnsi="Calibri" w:cs="Calibri"/>
                <w:b/>
                <w:bCs/>
                <w:color w:val="FFFFFF" w:themeColor="background1"/>
                <w:sz w:val="14"/>
                <w:szCs w:val="14"/>
                <w:lang w:eastAsia="en-GB"/>
              </w:rPr>
              <w:t>Organisation</w:t>
            </w:r>
            <w:r w:rsidR="00371E12" w:rsidRPr="00FC32BA">
              <w:rPr>
                <w:rFonts w:ascii="Calibri" w:eastAsia="Times New Roman" w:hAnsi="Calibri" w:cs="Calibri"/>
                <w:b/>
                <w:bCs/>
                <w:color w:val="FFFFFF" w:themeColor="background1"/>
                <w:sz w:val="14"/>
                <w:szCs w:val="14"/>
                <w:lang w:eastAsia="en-GB"/>
              </w:rPr>
              <w:t>’s</w:t>
            </w:r>
            <w:r w:rsidR="000C1C6B" w:rsidRPr="00FC32BA">
              <w:rPr>
                <w:rFonts w:ascii="Calibri" w:eastAsia="Times New Roman" w:hAnsi="Calibri" w:cs="Calibri"/>
                <w:b/>
                <w:bCs/>
                <w:color w:val="FFFFFF" w:themeColor="background1"/>
                <w:sz w:val="14"/>
                <w:szCs w:val="14"/>
                <w:lang w:eastAsia="en-GB"/>
              </w:rPr>
              <w:t xml:space="preserve"> </w:t>
            </w:r>
            <w:r w:rsidR="00DA3450" w:rsidRPr="00FC32BA">
              <w:rPr>
                <w:rFonts w:ascii="Calibri" w:eastAsia="Times New Roman" w:hAnsi="Calibri" w:cs="Calibri"/>
                <w:b/>
                <w:bCs/>
                <w:color w:val="FFFFFF" w:themeColor="background1"/>
                <w:sz w:val="14"/>
                <w:szCs w:val="14"/>
                <w:lang w:eastAsia="en-GB"/>
              </w:rPr>
              <w:t>a</w:t>
            </w:r>
            <w:r w:rsidR="000C1C6B" w:rsidRPr="00FC32BA">
              <w:rPr>
                <w:rFonts w:ascii="Calibri" w:eastAsia="Times New Roman" w:hAnsi="Calibri" w:cs="Calibri"/>
                <w:b/>
                <w:bCs/>
                <w:color w:val="FFFFFF" w:themeColor="background1"/>
                <w:sz w:val="14"/>
                <w:szCs w:val="14"/>
                <w:lang w:eastAsia="en-GB"/>
              </w:rPr>
              <w:t xml:space="preserve">ctual </w:t>
            </w:r>
            <w:r w:rsidR="00DA3450" w:rsidRPr="00FC32BA">
              <w:rPr>
                <w:rFonts w:ascii="Calibri" w:eastAsia="Times New Roman" w:hAnsi="Calibri" w:cs="Calibri"/>
                <w:b/>
                <w:bCs/>
                <w:color w:val="FFFFFF" w:themeColor="background1"/>
                <w:sz w:val="14"/>
                <w:szCs w:val="14"/>
                <w:lang w:eastAsia="en-GB"/>
              </w:rPr>
              <w:t>i</w:t>
            </w:r>
            <w:r w:rsidR="000C1C6B" w:rsidRPr="00FC32BA">
              <w:rPr>
                <w:rFonts w:ascii="Calibri" w:eastAsia="Times New Roman" w:hAnsi="Calibri" w:cs="Calibri"/>
                <w:b/>
                <w:bCs/>
                <w:color w:val="FFFFFF" w:themeColor="background1"/>
                <w:sz w:val="14"/>
                <w:szCs w:val="14"/>
                <w:lang w:eastAsia="en-GB"/>
              </w:rPr>
              <w:t xml:space="preserve">mplementation / </w:t>
            </w:r>
            <w:r w:rsidR="00DA3450" w:rsidRPr="00FC32BA">
              <w:rPr>
                <w:rFonts w:ascii="Calibri" w:eastAsia="Times New Roman" w:hAnsi="Calibri" w:cs="Calibri"/>
                <w:b/>
                <w:bCs/>
                <w:color w:val="FFFFFF" w:themeColor="background1"/>
                <w:sz w:val="14"/>
                <w:szCs w:val="14"/>
                <w:lang w:eastAsia="en-GB"/>
              </w:rPr>
              <w:t>c</w:t>
            </w:r>
            <w:r w:rsidR="000C1C6B" w:rsidRPr="00FC32BA">
              <w:rPr>
                <w:rFonts w:ascii="Calibri" w:eastAsia="Times New Roman" w:hAnsi="Calibri" w:cs="Calibri"/>
                <w:b/>
                <w:bCs/>
                <w:color w:val="FFFFFF" w:themeColor="background1"/>
                <w:sz w:val="14"/>
                <w:szCs w:val="14"/>
                <w:lang w:eastAsia="en-GB"/>
              </w:rPr>
              <w:t xml:space="preserve">hange </w:t>
            </w:r>
            <w:r w:rsidR="00DA3450" w:rsidRPr="00FC32BA">
              <w:rPr>
                <w:rFonts w:ascii="Calibri" w:eastAsia="Times New Roman" w:hAnsi="Calibri" w:cs="Calibri"/>
                <w:b/>
                <w:bCs/>
                <w:color w:val="FFFFFF" w:themeColor="background1"/>
                <w:sz w:val="14"/>
                <w:szCs w:val="14"/>
                <w:lang w:eastAsia="en-GB"/>
              </w:rPr>
              <w:t>c</w:t>
            </w:r>
            <w:r w:rsidR="000C1C6B" w:rsidRPr="00FC32BA">
              <w:rPr>
                <w:rFonts w:ascii="Calibri" w:eastAsia="Times New Roman" w:hAnsi="Calibri" w:cs="Calibri"/>
                <w:b/>
                <w:bCs/>
                <w:color w:val="FFFFFF" w:themeColor="background1"/>
                <w:sz w:val="14"/>
                <w:szCs w:val="14"/>
                <w:lang w:eastAsia="en-GB"/>
              </w:rPr>
              <w:t>ost</w:t>
            </w:r>
          </w:p>
        </w:tc>
        <w:tc>
          <w:tcPr>
            <w:tcW w:w="0" w:type="auto"/>
            <w:tcBorders>
              <w:top w:val="single" w:sz="4" w:space="0" w:color="auto"/>
              <w:left w:val="nil"/>
              <w:bottom w:val="single" w:sz="4" w:space="0" w:color="auto"/>
              <w:right w:val="single" w:sz="4" w:space="0" w:color="auto"/>
            </w:tcBorders>
            <w:shd w:val="clear" w:color="auto" w:fill="002C6C" w:themeFill="text2"/>
            <w:vAlign w:val="center"/>
            <w:hideMark/>
          </w:tcPr>
          <w:p w14:paraId="718D0DEC" w14:textId="69BB0CF3" w:rsidR="000C1C6B" w:rsidRPr="00FC32BA" w:rsidRDefault="00371E12" w:rsidP="277CB07A">
            <w:pPr>
              <w:spacing w:after="0" w:line="240" w:lineRule="auto"/>
              <w:jc w:val="center"/>
              <w:rPr>
                <w:rFonts w:ascii="Calibri" w:eastAsia="Times New Roman" w:hAnsi="Calibri" w:cs="Calibri"/>
                <w:b/>
                <w:bCs/>
                <w:color w:val="FFFFFF" w:themeColor="background1"/>
                <w:sz w:val="14"/>
                <w:szCs w:val="14"/>
                <w:lang w:eastAsia="en-GB"/>
              </w:rPr>
            </w:pPr>
            <w:r w:rsidRPr="00FC32BA">
              <w:rPr>
                <w:rFonts w:ascii="Calibri" w:eastAsia="Times New Roman" w:hAnsi="Calibri" w:cs="Calibri"/>
                <w:b/>
                <w:bCs/>
                <w:color w:val="FFFFFF" w:themeColor="background1"/>
                <w:sz w:val="14"/>
                <w:szCs w:val="14"/>
                <w:lang w:eastAsia="en-GB"/>
              </w:rPr>
              <w:t>Organisation’s</w:t>
            </w:r>
            <w:r w:rsidR="000C1C6B" w:rsidRPr="00FC32BA">
              <w:rPr>
                <w:rFonts w:ascii="Calibri" w:eastAsia="Times New Roman" w:hAnsi="Calibri" w:cs="Calibri"/>
                <w:b/>
                <w:bCs/>
                <w:color w:val="FFFFFF" w:themeColor="background1"/>
                <w:sz w:val="14"/>
                <w:szCs w:val="14"/>
                <w:lang w:eastAsia="en-GB"/>
              </w:rPr>
              <w:t xml:space="preserve"> </w:t>
            </w:r>
            <w:r w:rsidR="00DA3450" w:rsidRPr="00FC32BA">
              <w:rPr>
                <w:rFonts w:ascii="Calibri" w:eastAsia="Times New Roman" w:hAnsi="Calibri" w:cs="Calibri"/>
                <w:b/>
                <w:bCs/>
                <w:color w:val="FFFFFF" w:themeColor="background1"/>
                <w:sz w:val="14"/>
                <w:szCs w:val="14"/>
                <w:lang w:eastAsia="en-GB"/>
              </w:rPr>
              <w:t>a</w:t>
            </w:r>
            <w:r w:rsidR="000C1C6B" w:rsidRPr="00FC32BA">
              <w:rPr>
                <w:rFonts w:ascii="Calibri" w:eastAsia="Times New Roman" w:hAnsi="Calibri" w:cs="Calibri"/>
                <w:b/>
                <w:bCs/>
                <w:color w:val="FFFFFF" w:themeColor="background1"/>
                <w:sz w:val="14"/>
                <w:szCs w:val="14"/>
                <w:lang w:eastAsia="en-GB"/>
              </w:rPr>
              <w:t xml:space="preserve">ctual </w:t>
            </w:r>
            <w:r w:rsidR="00C9503D" w:rsidRPr="00FC32BA">
              <w:rPr>
                <w:rFonts w:ascii="Calibri" w:eastAsia="Times New Roman" w:hAnsi="Calibri" w:cs="Calibri"/>
                <w:b/>
                <w:bCs/>
                <w:color w:val="FFFFFF" w:themeColor="background1"/>
                <w:sz w:val="14"/>
                <w:szCs w:val="14"/>
                <w:lang w:eastAsia="en-GB"/>
              </w:rPr>
              <w:t>a</w:t>
            </w:r>
            <w:r w:rsidR="000C1C6B" w:rsidRPr="00FC32BA">
              <w:rPr>
                <w:rFonts w:ascii="Calibri" w:eastAsia="Times New Roman" w:hAnsi="Calibri" w:cs="Calibri"/>
                <w:b/>
                <w:bCs/>
                <w:color w:val="FFFFFF" w:themeColor="background1"/>
                <w:sz w:val="14"/>
                <w:szCs w:val="14"/>
                <w:lang w:eastAsia="en-GB"/>
              </w:rPr>
              <w:t xml:space="preserve">nnual </w:t>
            </w:r>
            <w:r w:rsidR="00C9503D" w:rsidRPr="00FC32BA">
              <w:rPr>
                <w:rFonts w:ascii="Calibri" w:eastAsia="Times New Roman" w:hAnsi="Calibri" w:cs="Calibri"/>
                <w:b/>
                <w:bCs/>
                <w:color w:val="FFFFFF" w:themeColor="background1"/>
                <w:sz w:val="14"/>
                <w:szCs w:val="14"/>
                <w:lang w:eastAsia="en-GB"/>
              </w:rPr>
              <w:t>r</w:t>
            </w:r>
            <w:r w:rsidR="000C1C6B" w:rsidRPr="00FC32BA">
              <w:rPr>
                <w:rFonts w:ascii="Calibri" w:eastAsia="Times New Roman" w:hAnsi="Calibri" w:cs="Calibri"/>
                <w:b/>
                <w:bCs/>
                <w:color w:val="FFFFFF" w:themeColor="background1"/>
                <w:sz w:val="14"/>
                <w:szCs w:val="14"/>
                <w:lang w:eastAsia="en-GB"/>
              </w:rPr>
              <w:t xml:space="preserve">evenue </w:t>
            </w:r>
            <w:r w:rsidR="00C9503D" w:rsidRPr="00FC32BA">
              <w:rPr>
                <w:rFonts w:ascii="Calibri" w:eastAsia="Times New Roman" w:hAnsi="Calibri" w:cs="Calibri"/>
                <w:b/>
                <w:bCs/>
                <w:color w:val="FFFFFF" w:themeColor="background1"/>
                <w:sz w:val="14"/>
                <w:szCs w:val="14"/>
                <w:lang w:eastAsia="en-GB"/>
              </w:rPr>
              <w:t>c</w:t>
            </w:r>
            <w:r w:rsidR="000C1C6B" w:rsidRPr="00FC32BA">
              <w:rPr>
                <w:rFonts w:ascii="Calibri" w:eastAsia="Times New Roman" w:hAnsi="Calibri" w:cs="Calibri"/>
                <w:b/>
                <w:bCs/>
                <w:color w:val="FFFFFF" w:themeColor="background1"/>
                <w:sz w:val="14"/>
                <w:szCs w:val="14"/>
                <w:lang w:eastAsia="en-GB"/>
              </w:rPr>
              <w:t>ost</w:t>
            </w:r>
          </w:p>
        </w:tc>
        <w:tc>
          <w:tcPr>
            <w:tcW w:w="0" w:type="auto"/>
            <w:tcBorders>
              <w:top w:val="single" w:sz="4" w:space="0" w:color="auto"/>
              <w:left w:val="nil"/>
              <w:right w:val="single" w:sz="4" w:space="0" w:color="auto"/>
            </w:tcBorders>
            <w:shd w:val="clear" w:color="auto" w:fill="002C6C" w:themeFill="text2"/>
            <w:vAlign w:val="center"/>
            <w:hideMark/>
          </w:tcPr>
          <w:p w14:paraId="4B5C19A2" w14:textId="5C658975" w:rsidR="000C1C6B" w:rsidRPr="00FC32BA" w:rsidRDefault="000C1C6B" w:rsidP="277CB07A">
            <w:pPr>
              <w:spacing w:after="0" w:line="240" w:lineRule="auto"/>
              <w:jc w:val="center"/>
              <w:rPr>
                <w:rFonts w:ascii="Calibri" w:eastAsia="Times New Roman" w:hAnsi="Calibri" w:cs="Calibri"/>
                <w:b/>
                <w:bCs/>
                <w:color w:val="FFFFFF" w:themeColor="background1"/>
                <w:sz w:val="14"/>
                <w:szCs w:val="14"/>
                <w:lang w:eastAsia="en-GB"/>
              </w:rPr>
            </w:pPr>
            <w:r w:rsidRPr="00FC32BA">
              <w:rPr>
                <w:rFonts w:ascii="Calibri" w:eastAsia="Times New Roman" w:hAnsi="Calibri" w:cs="Calibri"/>
                <w:b/>
                <w:bCs/>
                <w:color w:val="FFFFFF" w:themeColor="background1"/>
                <w:sz w:val="14"/>
                <w:szCs w:val="14"/>
                <w:lang w:eastAsia="en-GB"/>
              </w:rPr>
              <w:t xml:space="preserve">Estimated </w:t>
            </w:r>
            <w:r w:rsidR="00371E12" w:rsidRPr="00FC32BA">
              <w:rPr>
                <w:rFonts w:ascii="Calibri" w:eastAsia="Times New Roman" w:hAnsi="Calibri" w:cs="Calibri"/>
                <w:b/>
                <w:bCs/>
                <w:color w:val="FFFFFF" w:themeColor="background1"/>
                <w:sz w:val="14"/>
                <w:szCs w:val="14"/>
                <w:lang w:eastAsia="en-GB"/>
              </w:rPr>
              <w:t>p</w:t>
            </w:r>
            <w:r w:rsidRPr="00FC32BA">
              <w:rPr>
                <w:rFonts w:ascii="Calibri" w:eastAsia="Times New Roman" w:hAnsi="Calibri" w:cs="Calibri"/>
                <w:b/>
                <w:bCs/>
                <w:color w:val="FFFFFF" w:themeColor="background1"/>
                <w:sz w:val="14"/>
                <w:szCs w:val="14"/>
                <w:lang w:eastAsia="en-GB"/>
              </w:rPr>
              <w:t xml:space="preserve">rogramme </w:t>
            </w:r>
            <w:r w:rsidR="00371E12" w:rsidRPr="00FC32BA">
              <w:rPr>
                <w:rFonts w:ascii="Calibri" w:eastAsia="Times New Roman" w:hAnsi="Calibri" w:cs="Calibri"/>
                <w:b/>
                <w:bCs/>
                <w:color w:val="FFFFFF" w:themeColor="background1"/>
                <w:sz w:val="14"/>
                <w:szCs w:val="14"/>
                <w:lang w:eastAsia="en-GB"/>
              </w:rPr>
              <w:t>t</w:t>
            </w:r>
            <w:r w:rsidRPr="00FC32BA">
              <w:rPr>
                <w:rFonts w:ascii="Calibri" w:eastAsia="Times New Roman" w:hAnsi="Calibri" w:cs="Calibri"/>
                <w:b/>
                <w:bCs/>
                <w:color w:val="FFFFFF" w:themeColor="background1"/>
                <w:sz w:val="14"/>
                <w:szCs w:val="14"/>
                <w:lang w:eastAsia="en-GB"/>
              </w:rPr>
              <w:t>ime</w:t>
            </w:r>
          </w:p>
        </w:tc>
        <w:tc>
          <w:tcPr>
            <w:tcW w:w="0" w:type="auto"/>
            <w:tcBorders>
              <w:top w:val="single" w:sz="4" w:space="0" w:color="auto"/>
              <w:left w:val="nil"/>
              <w:right w:val="single" w:sz="4" w:space="0" w:color="auto"/>
            </w:tcBorders>
            <w:shd w:val="clear" w:color="auto" w:fill="002C6C" w:themeFill="text2"/>
            <w:vAlign w:val="center"/>
            <w:hideMark/>
          </w:tcPr>
          <w:p w14:paraId="27504248" w14:textId="395E98A2" w:rsidR="000C1C6B" w:rsidRPr="00FC32BA" w:rsidRDefault="00371E12" w:rsidP="277CB07A">
            <w:pPr>
              <w:spacing w:after="0" w:line="240" w:lineRule="auto"/>
              <w:jc w:val="center"/>
              <w:rPr>
                <w:rFonts w:ascii="Calibri" w:eastAsia="Times New Roman" w:hAnsi="Calibri" w:cs="Calibri"/>
                <w:b/>
                <w:bCs/>
                <w:color w:val="FFFFFF" w:themeColor="background1"/>
                <w:sz w:val="14"/>
                <w:szCs w:val="14"/>
                <w:lang w:eastAsia="en-GB"/>
              </w:rPr>
            </w:pPr>
            <w:r w:rsidRPr="00FC32BA">
              <w:rPr>
                <w:rFonts w:ascii="Calibri" w:eastAsia="Times New Roman" w:hAnsi="Calibri" w:cs="Calibri"/>
                <w:b/>
                <w:bCs/>
                <w:color w:val="FFFFFF" w:themeColor="background1"/>
                <w:sz w:val="14"/>
                <w:szCs w:val="14"/>
                <w:lang w:eastAsia="en-GB"/>
              </w:rPr>
              <w:t>Organisation’s</w:t>
            </w:r>
            <w:r w:rsidR="000C1C6B" w:rsidRPr="00FC32BA">
              <w:rPr>
                <w:rFonts w:ascii="Calibri" w:eastAsia="Times New Roman" w:hAnsi="Calibri" w:cs="Calibri"/>
                <w:b/>
                <w:bCs/>
                <w:color w:val="FFFFFF" w:themeColor="background1"/>
                <w:sz w:val="14"/>
                <w:szCs w:val="14"/>
                <w:lang w:eastAsia="en-GB"/>
              </w:rPr>
              <w:t xml:space="preserve"> </w:t>
            </w:r>
            <w:r w:rsidRPr="00FC32BA">
              <w:rPr>
                <w:rFonts w:ascii="Calibri" w:eastAsia="Times New Roman" w:hAnsi="Calibri" w:cs="Calibri"/>
                <w:b/>
                <w:bCs/>
                <w:color w:val="FFFFFF" w:themeColor="background1"/>
                <w:sz w:val="14"/>
                <w:szCs w:val="14"/>
                <w:lang w:eastAsia="en-GB"/>
              </w:rPr>
              <w:t>a</w:t>
            </w:r>
            <w:r w:rsidR="000C1C6B" w:rsidRPr="00FC32BA">
              <w:rPr>
                <w:rFonts w:ascii="Calibri" w:eastAsia="Times New Roman" w:hAnsi="Calibri" w:cs="Calibri"/>
                <w:b/>
                <w:bCs/>
                <w:color w:val="FFFFFF" w:themeColor="background1"/>
                <w:sz w:val="14"/>
                <w:szCs w:val="14"/>
                <w:lang w:eastAsia="en-GB"/>
              </w:rPr>
              <w:t xml:space="preserve">ctual </w:t>
            </w:r>
            <w:r w:rsidRPr="00FC32BA">
              <w:rPr>
                <w:rFonts w:ascii="Calibri" w:eastAsia="Times New Roman" w:hAnsi="Calibri" w:cs="Calibri"/>
                <w:b/>
                <w:bCs/>
                <w:color w:val="FFFFFF" w:themeColor="background1"/>
                <w:sz w:val="14"/>
                <w:szCs w:val="14"/>
                <w:lang w:eastAsia="en-GB"/>
              </w:rPr>
              <w:t>p</w:t>
            </w:r>
            <w:r w:rsidR="000C1C6B" w:rsidRPr="00FC32BA">
              <w:rPr>
                <w:rFonts w:ascii="Calibri" w:eastAsia="Times New Roman" w:hAnsi="Calibri" w:cs="Calibri"/>
                <w:b/>
                <w:bCs/>
                <w:color w:val="FFFFFF" w:themeColor="background1"/>
                <w:sz w:val="14"/>
                <w:szCs w:val="14"/>
                <w:lang w:eastAsia="en-GB"/>
              </w:rPr>
              <w:t xml:space="preserve">rogramme </w:t>
            </w:r>
            <w:r w:rsidRPr="00FC32BA">
              <w:rPr>
                <w:rFonts w:ascii="Calibri" w:eastAsia="Times New Roman" w:hAnsi="Calibri" w:cs="Calibri"/>
                <w:b/>
                <w:bCs/>
                <w:color w:val="FFFFFF" w:themeColor="background1"/>
                <w:sz w:val="14"/>
                <w:szCs w:val="14"/>
                <w:lang w:eastAsia="en-GB"/>
              </w:rPr>
              <w:t>t</w:t>
            </w:r>
            <w:r w:rsidR="000C1C6B" w:rsidRPr="00FC32BA">
              <w:rPr>
                <w:rFonts w:ascii="Calibri" w:eastAsia="Times New Roman" w:hAnsi="Calibri" w:cs="Calibri"/>
                <w:b/>
                <w:bCs/>
                <w:color w:val="FFFFFF" w:themeColor="background1"/>
                <w:sz w:val="14"/>
                <w:szCs w:val="14"/>
                <w:lang w:eastAsia="en-GB"/>
              </w:rPr>
              <w:t>ime</w:t>
            </w:r>
          </w:p>
        </w:tc>
        <w:tc>
          <w:tcPr>
            <w:tcW w:w="0" w:type="auto"/>
            <w:tcBorders>
              <w:top w:val="single" w:sz="4" w:space="0" w:color="auto"/>
              <w:left w:val="nil"/>
              <w:right w:val="single" w:sz="4" w:space="0" w:color="auto"/>
            </w:tcBorders>
            <w:shd w:val="clear" w:color="auto" w:fill="002C6C" w:themeFill="text2"/>
            <w:vAlign w:val="center"/>
            <w:hideMark/>
          </w:tcPr>
          <w:p w14:paraId="4D0B833F" w14:textId="56CBFA5E" w:rsidR="000C1C6B" w:rsidRPr="00FC32BA" w:rsidRDefault="00DE758E" w:rsidP="277CB07A">
            <w:pPr>
              <w:spacing w:after="0" w:line="240" w:lineRule="auto"/>
              <w:jc w:val="center"/>
              <w:rPr>
                <w:rFonts w:ascii="Calibri" w:eastAsia="Times New Roman" w:hAnsi="Calibri" w:cs="Calibri"/>
                <w:b/>
                <w:bCs/>
                <w:color w:val="FFFFFF" w:themeColor="background1"/>
                <w:sz w:val="14"/>
                <w:szCs w:val="14"/>
                <w:lang w:eastAsia="en-GB"/>
              </w:rPr>
            </w:pPr>
            <w:r w:rsidRPr="00FC32BA">
              <w:rPr>
                <w:rFonts w:ascii="Calibri" w:eastAsia="Times New Roman" w:hAnsi="Calibri" w:cs="Calibri"/>
                <w:b/>
                <w:bCs/>
                <w:color w:val="FFFFFF" w:themeColor="background1"/>
                <w:sz w:val="14"/>
                <w:szCs w:val="14"/>
                <w:lang w:eastAsia="en-GB"/>
              </w:rPr>
              <w:t xml:space="preserve">Organisation’s </w:t>
            </w:r>
            <w:r w:rsidR="000C1C6B" w:rsidRPr="00FC32BA">
              <w:rPr>
                <w:rFonts w:ascii="Calibri" w:eastAsia="Times New Roman" w:hAnsi="Calibri" w:cs="Calibri"/>
                <w:b/>
                <w:bCs/>
                <w:color w:val="FFFFFF" w:themeColor="background1"/>
                <w:sz w:val="14"/>
                <w:szCs w:val="14"/>
                <w:lang w:eastAsia="en-GB"/>
              </w:rPr>
              <w:t xml:space="preserve"> </w:t>
            </w:r>
            <w:r w:rsidRPr="00FC32BA">
              <w:rPr>
                <w:rFonts w:ascii="Calibri" w:eastAsia="Times New Roman" w:hAnsi="Calibri" w:cs="Calibri"/>
                <w:b/>
                <w:bCs/>
                <w:color w:val="FFFFFF" w:themeColor="background1"/>
                <w:sz w:val="14"/>
                <w:szCs w:val="14"/>
                <w:lang w:eastAsia="en-GB"/>
              </w:rPr>
              <w:t>a</w:t>
            </w:r>
            <w:r w:rsidR="000C1C6B" w:rsidRPr="00FC32BA">
              <w:rPr>
                <w:rFonts w:ascii="Calibri" w:eastAsia="Times New Roman" w:hAnsi="Calibri" w:cs="Calibri"/>
                <w:b/>
                <w:bCs/>
                <w:color w:val="FFFFFF" w:themeColor="background1"/>
                <w:sz w:val="14"/>
                <w:szCs w:val="14"/>
                <w:lang w:eastAsia="en-GB"/>
              </w:rPr>
              <w:t xml:space="preserve">ctual </w:t>
            </w:r>
            <w:r w:rsidRPr="00FC32BA">
              <w:rPr>
                <w:rFonts w:ascii="Calibri" w:eastAsia="Times New Roman" w:hAnsi="Calibri" w:cs="Calibri"/>
                <w:b/>
                <w:bCs/>
                <w:color w:val="FFFFFF" w:themeColor="background1"/>
                <w:sz w:val="14"/>
                <w:szCs w:val="14"/>
                <w:lang w:eastAsia="en-GB"/>
              </w:rPr>
              <w:t>p</w:t>
            </w:r>
            <w:r w:rsidR="000C1C6B" w:rsidRPr="00FC32BA">
              <w:rPr>
                <w:rFonts w:ascii="Calibri" w:eastAsia="Times New Roman" w:hAnsi="Calibri" w:cs="Calibri"/>
                <w:b/>
                <w:bCs/>
                <w:color w:val="FFFFFF" w:themeColor="background1"/>
                <w:sz w:val="14"/>
                <w:szCs w:val="14"/>
                <w:lang w:eastAsia="en-GB"/>
              </w:rPr>
              <w:t xml:space="preserve">rogramme </w:t>
            </w:r>
            <w:r w:rsidRPr="00FC32BA">
              <w:rPr>
                <w:rFonts w:ascii="Calibri" w:eastAsia="Times New Roman" w:hAnsi="Calibri" w:cs="Calibri"/>
                <w:b/>
                <w:bCs/>
                <w:color w:val="FFFFFF" w:themeColor="background1"/>
                <w:sz w:val="14"/>
                <w:szCs w:val="14"/>
                <w:lang w:eastAsia="en-GB"/>
              </w:rPr>
              <w:t>s</w:t>
            </w:r>
            <w:r w:rsidR="000C1C6B" w:rsidRPr="00FC32BA">
              <w:rPr>
                <w:rFonts w:ascii="Calibri" w:eastAsia="Times New Roman" w:hAnsi="Calibri" w:cs="Calibri"/>
                <w:b/>
                <w:bCs/>
                <w:color w:val="FFFFFF" w:themeColor="background1"/>
                <w:sz w:val="14"/>
                <w:szCs w:val="14"/>
                <w:lang w:eastAsia="en-GB"/>
              </w:rPr>
              <w:t xml:space="preserve">tart </w:t>
            </w:r>
            <w:r w:rsidRPr="00FC32BA">
              <w:rPr>
                <w:rFonts w:ascii="Calibri" w:eastAsia="Times New Roman" w:hAnsi="Calibri" w:cs="Calibri"/>
                <w:b/>
                <w:bCs/>
                <w:color w:val="FFFFFF" w:themeColor="background1"/>
                <w:sz w:val="14"/>
                <w:szCs w:val="14"/>
                <w:lang w:eastAsia="en-GB"/>
              </w:rPr>
              <w:t>t</w:t>
            </w:r>
            <w:r w:rsidR="000C1C6B" w:rsidRPr="00FC32BA">
              <w:rPr>
                <w:rFonts w:ascii="Calibri" w:eastAsia="Times New Roman" w:hAnsi="Calibri" w:cs="Calibri"/>
                <w:b/>
                <w:bCs/>
                <w:color w:val="FFFFFF" w:themeColor="background1"/>
                <w:sz w:val="14"/>
                <w:szCs w:val="14"/>
                <w:lang w:eastAsia="en-GB"/>
              </w:rPr>
              <w:t>ime</w:t>
            </w:r>
          </w:p>
        </w:tc>
      </w:tr>
      <w:tr w:rsidR="007569AA" w:rsidRPr="00FC32BA" w14:paraId="7F796D04" w14:textId="77777777" w:rsidTr="003459F2">
        <w:trPr>
          <w:trHeight w:val="440"/>
        </w:trPr>
        <w:tc>
          <w:tcPr>
            <w:tcW w:w="0" w:type="auto"/>
            <w:vMerge w:val="restart"/>
            <w:tcBorders>
              <w:top w:val="single" w:sz="4" w:space="0" w:color="auto"/>
              <w:left w:val="single" w:sz="4" w:space="0" w:color="auto"/>
              <w:bottom w:val="single" w:sz="4" w:space="0" w:color="000000"/>
              <w:right w:val="single" w:sz="4" w:space="0" w:color="auto"/>
            </w:tcBorders>
            <w:shd w:val="clear" w:color="auto" w:fill="8EA9DB"/>
            <w:textDirection w:val="btLr"/>
            <w:vAlign w:val="center"/>
            <w:hideMark/>
          </w:tcPr>
          <w:p w14:paraId="7BA8321E" w14:textId="6A50DA56" w:rsidR="000C1C6B" w:rsidRPr="00FC32BA" w:rsidRDefault="000C1C6B" w:rsidP="002D1D00">
            <w:pPr>
              <w:spacing w:after="0" w:line="240" w:lineRule="auto"/>
              <w:jc w:val="center"/>
              <w:rPr>
                <w:rFonts w:ascii="Calibri" w:eastAsia="Times New Roman" w:hAnsi="Calibri" w:cs="Calibri"/>
                <w:b/>
                <w:bCs/>
                <w:color w:val="000000"/>
                <w:sz w:val="16"/>
                <w:szCs w:val="16"/>
                <w:lang w:eastAsia="en-GB"/>
              </w:rPr>
            </w:pPr>
            <w:r w:rsidRPr="00FC32BA">
              <w:rPr>
                <w:rFonts w:ascii="Calibri" w:eastAsia="Times New Roman" w:hAnsi="Calibri" w:cs="Calibri"/>
                <w:b/>
                <w:bCs/>
                <w:color w:val="000000"/>
                <w:sz w:val="16"/>
                <w:szCs w:val="16"/>
                <w:lang w:eastAsia="en-GB"/>
              </w:rPr>
              <w:t xml:space="preserve">Core </w:t>
            </w:r>
            <w:r w:rsidR="00090A15" w:rsidRPr="00FC32BA">
              <w:rPr>
                <w:rFonts w:ascii="Calibri" w:eastAsia="Times New Roman" w:hAnsi="Calibri" w:cs="Calibri"/>
                <w:b/>
                <w:bCs/>
                <w:color w:val="000000"/>
                <w:sz w:val="16"/>
                <w:szCs w:val="16"/>
                <w:lang w:eastAsia="en-GB"/>
              </w:rPr>
              <w:t>e</w:t>
            </w:r>
            <w:r w:rsidRPr="00FC32BA">
              <w:rPr>
                <w:rFonts w:ascii="Calibri" w:eastAsia="Times New Roman" w:hAnsi="Calibri" w:cs="Calibri"/>
                <w:b/>
                <w:bCs/>
                <w:color w:val="000000"/>
                <w:sz w:val="16"/>
                <w:szCs w:val="16"/>
                <w:lang w:eastAsia="en-GB"/>
              </w:rPr>
              <w:t>nablers</w:t>
            </w:r>
          </w:p>
        </w:tc>
        <w:tc>
          <w:tcPr>
            <w:tcW w:w="2271" w:type="dxa"/>
            <w:tcBorders>
              <w:top w:val="nil"/>
              <w:left w:val="nil"/>
              <w:bottom w:val="single" w:sz="4" w:space="0" w:color="auto"/>
              <w:right w:val="single" w:sz="4" w:space="0" w:color="auto"/>
            </w:tcBorders>
            <w:shd w:val="clear" w:color="auto" w:fill="FFFFFF" w:themeFill="background1"/>
            <w:noWrap/>
            <w:vAlign w:val="center"/>
            <w:hideMark/>
          </w:tcPr>
          <w:p w14:paraId="1C758E3A" w14:textId="77777777" w:rsidR="000C1C6B" w:rsidRPr="00FC32BA" w:rsidRDefault="000C1C6B" w:rsidP="002D1D00">
            <w:pPr>
              <w:spacing w:after="0" w:line="240" w:lineRule="auto"/>
              <w:ind w:firstLineChars="100" w:firstLine="161"/>
              <w:rPr>
                <w:rFonts w:ascii="Calibri" w:eastAsia="Times New Roman" w:hAnsi="Calibri" w:cs="Calibri"/>
                <w:b/>
                <w:bCs/>
                <w:color w:val="000000"/>
                <w:sz w:val="16"/>
                <w:szCs w:val="16"/>
                <w:lang w:eastAsia="en-GB"/>
              </w:rPr>
            </w:pPr>
            <w:r w:rsidRPr="00FC32BA">
              <w:rPr>
                <w:rFonts w:ascii="Calibri" w:eastAsia="Times New Roman" w:hAnsi="Calibri" w:cs="Calibri"/>
                <w:b/>
                <w:bCs/>
                <w:color w:val="000000"/>
                <w:sz w:val="16"/>
                <w:szCs w:val="16"/>
                <w:lang w:eastAsia="en-GB"/>
              </w:rPr>
              <w:t>Patient identification</w:t>
            </w:r>
          </w:p>
        </w:tc>
        <w:tc>
          <w:tcPr>
            <w:tcW w:w="2382" w:type="dxa"/>
            <w:tcBorders>
              <w:top w:val="nil"/>
              <w:left w:val="nil"/>
              <w:bottom w:val="single" w:sz="4" w:space="0" w:color="auto"/>
              <w:right w:val="single" w:sz="4" w:space="0" w:color="auto"/>
            </w:tcBorders>
            <w:shd w:val="clear" w:color="auto" w:fill="FFFFFF" w:themeFill="background1"/>
            <w:vAlign w:val="center"/>
            <w:hideMark/>
          </w:tcPr>
          <w:p w14:paraId="64DE106C" w14:textId="3AD50E8D" w:rsidR="000C1C6B" w:rsidRPr="00FC32BA" w:rsidRDefault="000C1C6B" w:rsidP="277CB07A">
            <w:pPr>
              <w:spacing w:after="0" w:line="240" w:lineRule="auto"/>
              <w:rPr>
                <w:rFonts w:ascii="Calibri" w:eastAsia="Times New Roman" w:hAnsi="Calibri" w:cs="Calibri"/>
                <w:b/>
                <w:bCs/>
                <w:color w:val="000000"/>
                <w:sz w:val="16"/>
                <w:szCs w:val="16"/>
                <w:lang w:eastAsia="en-GB"/>
              </w:rPr>
            </w:pPr>
            <w:r w:rsidRPr="00FC32BA">
              <w:rPr>
                <w:rFonts w:ascii="Calibri" w:eastAsia="Times New Roman" w:hAnsi="Calibri" w:cs="Calibri"/>
                <w:b/>
                <w:bCs/>
                <w:color w:val="000000"/>
                <w:sz w:val="16"/>
                <w:szCs w:val="16"/>
                <w:lang w:eastAsia="en-GB"/>
              </w:rPr>
              <w:t xml:space="preserve">All patients have GSRN (GS1 prefix </w:t>
            </w:r>
            <w:r w:rsidR="00090A15" w:rsidRPr="00FC32BA">
              <w:rPr>
                <w:rFonts w:ascii="Calibri" w:eastAsia="Times New Roman" w:hAnsi="Calibri" w:cs="Calibri"/>
                <w:b/>
                <w:bCs/>
                <w:color w:val="000000"/>
                <w:sz w:val="16"/>
                <w:szCs w:val="16"/>
                <w:lang w:eastAsia="en-GB"/>
              </w:rPr>
              <w:t>and</w:t>
            </w:r>
            <w:r w:rsidRPr="00FC32BA">
              <w:rPr>
                <w:rFonts w:ascii="Calibri" w:eastAsia="Times New Roman" w:hAnsi="Calibri" w:cs="Calibri"/>
                <w:b/>
                <w:bCs/>
                <w:color w:val="000000"/>
                <w:sz w:val="16"/>
                <w:szCs w:val="16"/>
                <w:lang w:eastAsia="en-GB"/>
              </w:rPr>
              <w:t xml:space="preserve"> NHS number)</w:t>
            </w:r>
          </w:p>
        </w:tc>
        <w:tc>
          <w:tcPr>
            <w:tcW w:w="1509" w:type="dxa"/>
            <w:tcBorders>
              <w:top w:val="nil"/>
              <w:left w:val="nil"/>
              <w:bottom w:val="single" w:sz="4" w:space="0" w:color="auto"/>
              <w:right w:val="single" w:sz="4" w:space="0" w:color="auto"/>
            </w:tcBorders>
            <w:shd w:val="clear" w:color="auto" w:fill="FFFFFF" w:themeFill="background1"/>
            <w:vAlign w:val="center"/>
            <w:hideMark/>
          </w:tcPr>
          <w:p w14:paraId="3628F8C5" w14:textId="77777777" w:rsidR="000C1C6B" w:rsidRPr="00FC32BA" w:rsidRDefault="000C1C6B" w:rsidP="002D1D00">
            <w:pPr>
              <w:spacing w:after="0" w:line="240" w:lineRule="auto"/>
              <w:ind w:firstLineChars="100" w:firstLine="160"/>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5361" w:type="dxa"/>
            <w:gridSpan w:val="4"/>
            <w:tcBorders>
              <w:top w:val="single" w:sz="4" w:space="0" w:color="auto"/>
              <w:left w:val="nil"/>
              <w:bottom w:val="single" w:sz="4" w:space="0" w:color="auto"/>
              <w:right w:val="single" w:sz="4" w:space="0" w:color="000000"/>
            </w:tcBorders>
            <w:shd w:val="clear" w:color="auto" w:fill="FFFFFF" w:themeFill="background1"/>
            <w:noWrap/>
            <w:vAlign w:val="center"/>
            <w:hideMark/>
          </w:tcPr>
          <w:p w14:paraId="5CDC68DE"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vMerge w:val="restart"/>
            <w:tcBorders>
              <w:top w:val="nil"/>
              <w:left w:val="single" w:sz="4" w:space="0" w:color="auto"/>
              <w:bottom w:val="single" w:sz="4" w:space="0" w:color="000000"/>
              <w:right w:val="single" w:sz="4" w:space="0" w:color="auto"/>
            </w:tcBorders>
            <w:shd w:val="clear" w:color="auto" w:fill="FFFFFF" w:themeFill="background1"/>
            <w:vAlign w:val="center"/>
            <w:hideMark/>
          </w:tcPr>
          <w:p w14:paraId="0EAFFB8C"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14:paraId="1051D6BF"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vMerge w:val="restart"/>
            <w:tcBorders>
              <w:top w:val="nil"/>
              <w:left w:val="single" w:sz="4" w:space="0" w:color="auto"/>
              <w:bottom w:val="single" w:sz="4" w:space="0" w:color="000000"/>
              <w:right w:val="single" w:sz="4" w:space="0" w:color="auto"/>
            </w:tcBorders>
            <w:shd w:val="clear" w:color="auto" w:fill="FFFFFF" w:themeFill="background1"/>
            <w:noWrap/>
            <w:vAlign w:val="center"/>
            <w:hideMark/>
          </w:tcPr>
          <w:p w14:paraId="2EA8094C" w14:textId="77777777" w:rsidR="000C1C6B" w:rsidRPr="00FC32BA" w:rsidRDefault="445C47BC"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r>
      <w:tr w:rsidR="007569AA" w:rsidRPr="00FC32BA" w14:paraId="5C3BCE91" w14:textId="77777777" w:rsidTr="003459F2">
        <w:trPr>
          <w:trHeight w:val="440"/>
        </w:trPr>
        <w:tc>
          <w:tcPr>
            <w:tcW w:w="0" w:type="auto"/>
            <w:vMerge/>
            <w:vAlign w:val="center"/>
            <w:hideMark/>
          </w:tcPr>
          <w:p w14:paraId="70582C6F" w14:textId="77777777" w:rsidR="000C1C6B" w:rsidRPr="00FC32BA" w:rsidRDefault="000C1C6B" w:rsidP="002D1D00">
            <w:pPr>
              <w:spacing w:after="0" w:line="240" w:lineRule="auto"/>
              <w:rPr>
                <w:rFonts w:ascii="Calibri" w:eastAsia="Times New Roman" w:hAnsi="Calibri" w:cs="Calibri"/>
                <w:b/>
                <w:bCs/>
                <w:color w:val="000000"/>
                <w:sz w:val="16"/>
                <w:szCs w:val="16"/>
                <w:lang w:eastAsia="en-GB"/>
              </w:rPr>
            </w:pPr>
          </w:p>
        </w:tc>
        <w:tc>
          <w:tcPr>
            <w:tcW w:w="2271" w:type="dxa"/>
            <w:tcBorders>
              <w:top w:val="nil"/>
              <w:left w:val="nil"/>
              <w:bottom w:val="single" w:sz="4" w:space="0" w:color="auto"/>
              <w:right w:val="single" w:sz="4" w:space="0" w:color="auto"/>
            </w:tcBorders>
            <w:shd w:val="clear" w:color="auto" w:fill="FFFFFF" w:themeFill="background1"/>
            <w:noWrap/>
            <w:vAlign w:val="center"/>
            <w:hideMark/>
          </w:tcPr>
          <w:p w14:paraId="7AFE05ED" w14:textId="77777777" w:rsidR="000C1C6B" w:rsidRPr="00FC32BA" w:rsidRDefault="000C1C6B" w:rsidP="002D1D00">
            <w:pPr>
              <w:spacing w:after="0" w:line="240" w:lineRule="auto"/>
              <w:ind w:firstLineChars="100" w:firstLine="160"/>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3.1</w:t>
            </w:r>
          </w:p>
        </w:tc>
        <w:tc>
          <w:tcPr>
            <w:tcW w:w="2382" w:type="dxa"/>
            <w:tcBorders>
              <w:top w:val="nil"/>
              <w:left w:val="nil"/>
              <w:bottom w:val="single" w:sz="4" w:space="0" w:color="auto"/>
              <w:right w:val="single" w:sz="4" w:space="0" w:color="auto"/>
            </w:tcBorders>
            <w:shd w:val="clear" w:color="auto" w:fill="FFFFFF" w:themeFill="background1"/>
            <w:vAlign w:val="center"/>
            <w:hideMark/>
          </w:tcPr>
          <w:p w14:paraId="7E3657EC" w14:textId="77777777" w:rsidR="000C1C6B" w:rsidRPr="00FC32BA" w:rsidRDefault="000C1C6B" w:rsidP="277CB07A">
            <w:pPr>
              <w:spacing w:after="0" w:line="240" w:lineRule="auto"/>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Upgrade PAS to include GSRN for patient and care giver</w:t>
            </w:r>
          </w:p>
        </w:tc>
        <w:tc>
          <w:tcPr>
            <w:tcW w:w="1509" w:type="dxa"/>
            <w:tcBorders>
              <w:top w:val="nil"/>
              <w:left w:val="nil"/>
              <w:bottom w:val="single" w:sz="4" w:space="0" w:color="auto"/>
              <w:right w:val="single" w:sz="4" w:space="0" w:color="auto"/>
            </w:tcBorders>
            <w:shd w:val="clear" w:color="auto" w:fill="FFFFFF" w:themeFill="background1"/>
            <w:vAlign w:val="center"/>
            <w:hideMark/>
          </w:tcPr>
          <w:p w14:paraId="05D7EF33" w14:textId="77777777" w:rsidR="000C1C6B" w:rsidRPr="00FC32BA" w:rsidRDefault="000C1C6B" w:rsidP="002D1D00">
            <w:pPr>
              <w:spacing w:after="0" w:line="240" w:lineRule="auto"/>
              <w:ind w:firstLineChars="100" w:firstLine="160"/>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480031BF"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A814B65"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5D3647D1"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000000"/>
            </w:tcBorders>
            <w:shd w:val="clear" w:color="auto" w:fill="FFFFFF" w:themeFill="background1"/>
            <w:noWrap/>
            <w:vAlign w:val="center"/>
            <w:hideMark/>
          </w:tcPr>
          <w:p w14:paraId="066E0CDF"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vMerge/>
            <w:tcBorders>
              <w:top w:val="single" w:sz="4" w:space="0" w:color="auto"/>
              <w:left w:val="single" w:sz="4" w:space="0" w:color="000000"/>
              <w:bottom w:val="single" w:sz="4" w:space="0" w:color="000000"/>
              <w:right w:val="single" w:sz="4" w:space="0" w:color="auto"/>
            </w:tcBorders>
            <w:vAlign w:val="center"/>
            <w:hideMark/>
          </w:tcPr>
          <w:p w14:paraId="46F088B9" w14:textId="77777777" w:rsidR="000C1C6B" w:rsidRPr="00FC32BA"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4BA0683" w14:textId="77777777" w:rsidR="000C1C6B" w:rsidRPr="00FC32BA"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F98993F" w14:textId="77777777" w:rsidR="000C1C6B" w:rsidRPr="00FC32BA" w:rsidRDefault="000C1C6B" w:rsidP="002D1D00">
            <w:pPr>
              <w:spacing w:after="0" w:line="240" w:lineRule="auto"/>
              <w:rPr>
                <w:rFonts w:ascii="Calibri" w:eastAsia="Times New Roman" w:hAnsi="Calibri" w:cs="Calibri"/>
                <w:color w:val="000000"/>
                <w:sz w:val="16"/>
                <w:szCs w:val="16"/>
                <w:lang w:eastAsia="en-GB"/>
              </w:rPr>
            </w:pPr>
          </w:p>
        </w:tc>
      </w:tr>
      <w:tr w:rsidR="007569AA" w:rsidRPr="00FC32BA" w14:paraId="06695118" w14:textId="77777777" w:rsidTr="003459F2">
        <w:trPr>
          <w:trHeight w:val="440"/>
        </w:trPr>
        <w:tc>
          <w:tcPr>
            <w:tcW w:w="0" w:type="auto"/>
            <w:vMerge/>
            <w:vAlign w:val="center"/>
            <w:hideMark/>
          </w:tcPr>
          <w:p w14:paraId="7D7071DB" w14:textId="77777777" w:rsidR="000C1C6B" w:rsidRPr="00FC32BA" w:rsidRDefault="000C1C6B" w:rsidP="002D1D00">
            <w:pPr>
              <w:spacing w:after="0" w:line="240" w:lineRule="auto"/>
              <w:rPr>
                <w:rFonts w:ascii="Calibri" w:eastAsia="Times New Roman" w:hAnsi="Calibri" w:cs="Calibri"/>
                <w:b/>
                <w:bCs/>
                <w:color w:val="000000"/>
                <w:sz w:val="16"/>
                <w:szCs w:val="16"/>
                <w:lang w:eastAsia="en-GB"/>
              </w:rPr>
            </w:pPr>
          </w:p>
        </w:tc>
        <w:tc>
          <w:tcPr>
            <w:tcW w:w="2271" w:type="dxa"/>
            <w:tcBorders>
              <w:top w:val="nil"/>
              <w:left w:val="nil"/>
              <w:bottom w:val="single" w:sz="4" w:space="0" w:color="auto"/>
              <w:right w:val="single" w:sz="4" w:space="0" w:color="auto"/>
            </w:tcBorders>
            <w:shd w:val="clear" w:color="auto" w:fill="FFFFFF" w:themeFill="background1"/>
            <w:noWrap/>
            <w:vAlign w:val="center"/>
            <w:hideMark/>
          </w:tcPr>
          <w:p w14:paraId="152C2BCD" w14:textId="77777777" w:rsidR="000C1C6B" w:rsidRPr="00FC32BA" w:rsidRDefault="000C1C6B" w:rsidP="002D1D00">
            <w:pPr>
              <w:spacing w:after="0" w:line="240" w:lineRule="auto"/>
              <w:ind w:firstLineChars="100" w:firstLine="160"/>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3.2</w:t>
            </w:r>
          </w:p>
        </w:tc>
        <w:tc>
          <w:tcPr>
            <w:tcW w:w="2382" w:type="dxa"/>
            <w:tcBorders>
              <w:top w:val="nil"/>
              <w:left w:val="nil"/>
              <w:bottom w:val="single" w:sz="4" w:space="0" w:color="auto"/>
              <w:right w:val="single" w:sz="4" w:space="0" w:color="auto"/>
            </w:tcBorders>
            <w:shd w:val="clear" w:color="auto" w:fill="FFFFFF" w:themeFill="background1"/>
            <w:vAlign w:val="center"/>
            <w:hideMark/>
          </w:tcPr>
          <w:p w14:paraId="5A99240C" w14:textId="70B77F70" w:rsidR="000C1C6B" w:rsidRPr="00FC32BA" w:rsidRDefault="000C1C6B" w:rsidP="277CB07A">
            <w:pPr>
              <w:spacing w:after="0" w:line="240" w:lineRule="auto"/>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Purchase wristband printers (</w:t>
            </w:r>
            <w:r w:rsidR="00090A15" w:rsidRPr="00FC32BA">
              <w:rPr>
                <w:rFonts w:ascii="Calibri" w:eastAsia="Times New Roman" w:hAnsi="Calibri" w:cs="Calibri"/>
                <w:color w:val="000000"/>
                <w:sz w:val="16"/>
                <w:szCs w:val="16"/>
                <w:lang w:eastAsia="en-GB"/>
              </w:rPr>
              <w:t>at</w:t>
            </w:r>
            <w:r w:rsidRPr="00FC32BA">
              <w:rPr>
                <w:rFonts w:ascii="Calibri" w:eastAsia="Times New Roman" w:hAnsi="Calibri" w:cs="Calibri"/>
                <w:color w:val="000000"/>
                <w:sz w:val="16"/>
                <w:szCs w:val="16"/>
                <w:lang w:eastAsia="en-GB"/>
              </w:rPr>
              <w:t xml:space="preserve"> £500 each)</w:t>
            </w:r>
          </w:p>
        </w:tc>
        <w:tc>
          <w:tcPr>
            <w:tcW w:w="1509" w:type="dxa"/>
            <w:tcBorders>
              <w:top w:val="nil"/>
              <w:left w:val="nil"/>
              <w:bottom w:val="single" w:sz="4" w:space="0" w:color="auto"/>
              <w:right w:val="single" w:sz="4" w:space="0" w:color="auto"/>
            </w:tcBorders>
            <w:shd w:val="clear" w:color="auto" w:fill="FFFFFF" w:themeFill="background1"/>
            <w:vAlign w:val="center"/>
            <w:hideMark/>
          </w:tcPr>
          <w:p w14:paraId="4008D2A0" w14:textId="77777777" w:rsidR="000C1C6B" w:rsidRPr="00FC32BA" w:rsidRDefault="000C1C6B" w:rsidP="002D1D00">
            <w:pPr>
              <w:spacing w:after="0" w:line="240" w:lineRule="auto"/>
              <w:ind w:firstLineChars="100" w:firstLine="160"/>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2D851E0A"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66DE3E45"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707D8B2"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000000"/>
            </w:tcBorders>
            <w:shd w:val="clear" w:color="auto" w:fill="FFFFFF" w:themeFill="background1"/>
            <w:noWrap/>
            <w:vAlign w:val="center"/>
            <w:hideMark/>
          </w:tcPr>
          <w:p w14:paraId="031119A2"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vMerge/>
            <w:tcBorders>
              <w:top w:val="single" w:sz="4" w:space="0" w:color="auto"/>
              <w:left w:val="single" w:sz="4" w:space="0" w:color="000000"/>
              <w:bottom w:val="single" w:sz="4" w:space="0" w:color="000000"/>
              <w:right w:val="single" w:sz="4" w:space="0" w:color="auto"/>
            </w:tcBorders>
            <w:vAlign w:val="center"/>
            <w:hideMark/>
          </w:tcPr>
          <w:p w14:paraId="4210FDCB" w14:textId="77777777" w:rsidR="000C1C6B" w:rsidRPr="00FC32BA"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0E53974" w14:textId="77777777" w:rsidR="000C1C6B" w:rsidRPr="00FC32BA"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4D9E66B" w14:textId="77777777" w:rsidR="000C1C6B" w:rsidRPr="00FC32BA" w:rsidRDefault="000C1C6B" w:rsidP="002D1D00">
            <w:pPr>
              <w:spacing w:after="0" w:line="240" w:lineRule="auto"/>
              <w:rPr>
                <w:rFonts w:ascii="Calibri" w:eastAsia="Times New Roman" w:hAnsi="Calibri" w:cs="Calibri"/>
                <w:color w:val="000000"/>
                <w:sz w:val="16"/>
                <w:szCs w:val="16"/>
                <w:lang w:eastAsia="en-GB"/>
              </w:rPr>
            </w:pPr>
          </w:p>
        </w:tc>
      </w:tr>
      <w:tr w:rsidR="007569AA" w:rsidRPr="00FC32BA" w14:paraId="36558D53" w14:textId="77777777" w:rsidTr="003459F2">
        <w:trPr>
          <w:trHeight w:val="440"/>
        </w:trPr>
        <w:tc>
          <w:tcPr>
            <w:tcW w:w="0" w:type="auto"/>
            <w:vMerge/>
            <w:vAlign w:val="center"/>
            <w:hideMark/>
          </w:tcPr>
          <w:p w14:paraId="1158BE5E" w14:textId="77777777" w:rsidR="000C1C6B" w:rsidRPr="00FC32BA" w:rsidRDefault="000C1C6B" w:rsidP="002D1D00">
            <w:pPr>
              <w:spacing w:after="0" w:line="240" w:lineRule="auto"/>
              <w:rPr>
                <w:rFonts w:ascii="Calibri" w:eastAsia="Times New Roman" w:hAnsi="Calibri" w:cs="Calibri"/>
                <w:b/>
                <w:bCs/>
                <w:color w:val="000000"/>
                <w:sz w:val="16"/>
                <w:szCs w:val="16"/>
                <w:lang w:eastAsia="en-GB"/>
              </w:rPr>
            </w:pPr>
          </w:p>
        </w:tc>
        <w:tc>
          <w:tcPr>
            <w:tcW w:w="2271" w:type="dxa"/>
            <w:tcBorders>
              <w:top w:val="nil"/>
              <w:left w:val="nil"/>
              <w:bottom w:val="single" w:sz="4" w:space="0" w:color="auto"/>
              <w:right w:val="single" w:sz="4" w:space="0" w:color="auto"/>
            </w:tcBorders>
            <w:shd w:val="clear" w:color="auto" w:fill="FFFFFF" w:themeFill="background1"/>
            <w:noWrap/>
            <w:vAlign w:val="center"/>
            <w:hideMark/>
          </w:tcPr>
          <w:p w14:paraId="54806996" w14:textId="77777777" w:rsidR="000C1C6B" w:rsidRPr="00FC32BA" w:rsidRDefault="000C1C6B" w:rsidP="002D1D00">
            <w:pPr>
              <w:spacing w:after="0" w:line="240" w:lineRule="auto"/>
              <w:ind w:firstLineChars="100" w:firstLine="160"/>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3.3</w:t>
            </w:r>
          </w:p>
        </w:tc>
        <w:tc>
          <w:tcPr>
            <w:tcW w:w="2382" w:type="dxa"/>
            <w:tcBorders>
              <w:top w:val="nil"/>
              <w:left w:val="nil"/>
              <w:bottom w:val="single" w:sz="4" w:space="0" w:color="auto"/>
              <w:right w:val="single" w:sz="4" w:space="0" w:color="auto"/>
            </w:tcBorders>
            <w:shd w:val="clear" w:color="auto" w:fill="FFFFFF" w:themeFill="background1"/>
            <w:vAlign w:val="center"/>
            <w:hideMark/>
          </w:tcPr>
          <w:p w14:paraId="5D5F8791" w14:textId="195E48D3" w:rsidR="000C1C6B" w:rsidRPr="00FC32BA" w:rsidRDefault="000C1C6B" w:rsidP="277CB07A">
            <w:pPr>
              <w:spacing w:after="0" w:line="240" w:lineRule="auto"/>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Purchase wristband scanners (</w:t>
            </w:r>
            <w:r w:rsidR="00090A15" w:rsidRPr="00FC32BA">
              <w:rPr>
                <w:rFonts w:ascii="Calibri" w:eastAsia="Times New Roman" w:hAnsi="Calibri" w:cs="Calibri"/>
                <w:color w:val="000000"/>
                <w:sz w:val="16"/>
                <w:szCs w:val="16"/>
                <w:lang w:eastAsia="en-GB"/>
              </w:rPr>
              <w:t>at</w:t>
            </w:r>
            <w:r w:rsidRPr="00FC32BA">
              <w:rPr>
                <w:rFonts w:ascii="Calibri" w:eastAsia="Times New Roman" w:hAnsi="Calibri" w:cs="Calibri"/>
                <w:color w:val="000000"/>
                <w:sz w:val="16"/>
                <w:szCs w:val="16"/>
                <w:lang w:eastAsia="en-GB"/>
              </w:rPr>
              <w:t xml:space="preserve"> £200 each)</w:t>
            </w:r>
          </w:p>
        </w:tc>
        <w:tc>
          <w:tcPr>
            <w:tcW w:w="1509" w:type="dxa"/>
            <w:tcBorders>
              <w:top w:val="nil"/>
              <w:left w:val="nil"/>
              <w:bottom w:val="single" w:sz="4" w:space="0" w:color="auto"/>
              <w:right w:val="single" w:sz="4" w:space="0" w:color="auto"/>
            </w:tcBorders>
            <w:shd w:val="clear" w:color="auto" w:fill="FFFFFF" w:themeFill="background1"/>
            <w:vAlign w:val="center"/>
            <w:hideMark/>
          </w:tcPr>
          <w:p w14:paraId="34E0AAFB" w14:textId="77777777" w:rsidR="000C1C6B" w:rsidRPr="00FC32BA" w:rsidRDefault="000C1C6B" w:rsidP="002D1D00">
            <w:pPr>
              <w:spacing w:after="0" w:line="240" w:lineRule="auto"/>
              <w:ind w:firstLineChars="100" w:firstLine="160"/>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2A0C28D7"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2F8788CA"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D976833"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000000"/>
            </w:tcBorders>
            <w:shd w:val="clear" w:color="auto" w:fill="FFFFFF" w:themeFill="background1"/>
            <w:noWrap/>
            <w:vAlign w:val="center"/>
            <w:hideMark/>
          </w:tcPr>
          <w:p w14:paraId="34855CEC"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vMerge/>
            <w:tcBorders>
              <w:top w:val="single" w:sz="4" w:space="0" w:color="auto"/>
              <w:left w:val="single" w:sz="4" w:space="0" w:color="000000"/>
              <w:bottom w:val="single" w:sz="4" w:space="0" w:color="000000"/>
              <w:right w:val="single" w:sz="4" w:space="0" w:color="auto"/>
            </w:tcBorders>
            <w:vAlign w:val="center"/>
            <w:hideMark/>
          </w:tcPr>
          <w:p w14:paraId="7B4A8EE4" w14:textId="77777777" w:rsidR="000C1C6B" w:rsidRPr="00FC32BA"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658B3C4" w14:textId="77777777" w:rsidR="000C1C6B" w:rsidRPr="00FC32BA"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3F5589E" w14:textId="77777777" w:rsidR="000C1C6B" w:rsidRPr="00FC32BA" w:rsidRDefault="000C1C6B" w:rsidP="002D1D00">
            <w:pPr>
              <w:spacing w:after="0" w:line="240" w:lineRule="auto"/>
              <w:rPr>
                <w:rFonts w:ascii="Calibri" w:eastAsia="Times New Roman" w:hAnsi="Calibri" w:cs="Calibri"/>
                <w:color w:val="000000"/>
                <w:sz w:val="16"/>
                <w:szCs w:val="16"/>
                <w:lang w:eastAsia="en-GB"/>
              </w:rPr>
            </w:pPr>
          </w:p>
        </w:tc>
      </w:tr>
      <w:tr w:rsidR="007569AA" w:rsidRPr="00FC32BA" w14:paraId="59E4E759" w14:textId="77777777" w:rsidTr="003459F2">
        <w:trPr>
          <w:trHeight w:val="295"/>
        </w:trPr>
        <w:tc>
          <w:tcPr>
            <w:tcW w:w="0" w:type="auto"/>
            <w:vMerge/>
            <w:vAlign w:val="center"/>
            <w:hideMark/>
          </w:tcPr>
          <w:p w14:paraId="0B1B8086" w14:textId="77777777" w:rsidR="000C1C6B" w:rsidRPr="00FC32BA" w:rsidRDefault="000C1C6B" w:rsidP="002D1D00">
            <w:pPr>
              <w:spacing w:after="0" w:line="240" w:lineRule="auto"/>
              <w:rPr>
                <w:rFonts w:ascii="Calibri" w:eastAsia="Times New Roman" w:hAnsi="Calibri" w:cs="Calibri"/>
                <w:b/>
                <w:bCs/>
                <w:color w:val="000000"/>
                <w:sz w:val="16"/>
                <w:szCs w:val="16"/>
                <w:lang w:eastAsia="en-GB"/>
              </w:rPr>
            </w:pPr>
          </w:p>
        </w:tc>
        <w:tc>
          <w:tcPr>
            <w:tcW w:w="2271" w:type="dxa"/>
            <w:tcBorders>
              <w:top w:val="nil"/>
              <w:left w:val="nil"/>
              <w:bottom w:val="single" w:sz="4" w:space="0" w:color="auto"/>
              <w:right w:val="single" w:sz="4" w:space="0" w:color="auto"/>
            </w:tcBorders>
            <w:shd w:val="clear" w:color="auto" w:fill="FFFFFF" w:themeFill="background1"/>
            <w:noWrap/>
            <w:vAlign w:val="center"/>
            <w:hideMark/>
          </w:tcPr>
          <w:p w14:paraId="589245E9" w14:textId="77777777" w:rsidR="000C1C6B" w:rsidRPr="00FC32BA" w:rsidRDefault="000C1C6B" w:rsidP="002D1D00">
            <w:pPr>
              <w:spacing w:after="0" w:line="240" w:lineRule="auto"/>
              <w:ind w:firstLineChars="100" w:firstLine="160"/>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3.4</w:t>
            </w:r>
          </w:p>
        </w:tc>
        <w:tc>
          <w:tcPr>
            <w:tcW w:w="2382" w:type="dxa"/>
            <w:tcBorders>
              <w:top w:val="nil"/>
              <w:left w:val="nil"/>
              <w:bottom w:val="single" w:sz="4" w:space="0" w:color="auto"/>
              <w:right w:val="single" w:sz="4" w:space="0" w:color="auto"/>
            </w:tcBorders>
            <w:shd w:val="clear" w:color="auto" w:fill="FFFFFF" w:themeFill="background1"/>
            <w:vAlign w:val="center"/>
            <w:hideMark/>
          </w:tcPr>
          <w:p w14:paraId="7E90E3DE" w14:textId="511C7C27" w:rsidR="000C1C6B" w:rsidRPr="00FC32BA" w:rsidRDefault="000C1C6B" w:rsidP="277CB07A">
            <w:pPr>
              <w:spacing w:after="0" w:line="240" w:lineRule="auto"/>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Update SOPs and training</w:t>
            </w:r>
          </w:p>
        </w:tc>
        <w:tc>
          <w:tcPr>
            <w:tcW w:w="1509" w:type="dxa"/>
            <w:tcBorders>
              <w:top w:val="nil"/>
              <w:left w:val="nil"/>
              <w:bottom w:val="single" w:sz="4" w:space="0" w:color="auto"/>
              <w:right w:val="single" w:sz="4" w:space="0" w:color="auto"/>
            </w:tcBorders>
            <w:shd w:val="clear" w:color="auto" w:fill="FFFFFF" w:themeFill="background1"/>
            <w:vAlign w:val="center"/>
            <w:hideMark/>
          </w:tcPr>
          <w:p w14:paraId="1782AEE4" w14:textId="77777777" w:rsidR="000C1C6B" w:rsidRPr="00FC32BA" w:rsidRDefault="000C1C6B" w:rsidP="002D1D00">
            <w:pPr>
              <w:spacing w:after="0" w:line="240" w:lineRule="auto"/>
              <w:ind w:firstLineChars="100" w:firstLine="160"/>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0B7C2265"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4402DB2"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D25D790"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000000"/>
            </w:tcBorders>
            <w:shd w:val="clear" w:color="auto" w:fill="FFFFFF" w:themeFill="background1"/>
            <w:noWrap/>
            <w:vAlign w:val="center"/>
            <w:hideMark/>
          </w:tcPr>
          <w:p w14:paraId="4FCB773E"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vMerge/>
            <w:tcBorders>
              <w:top w:val="single" w:sz="4" w:space="0" w:color="auto"/>
              <w:left w:val="single" w:sz="4" w:space="0" w:color="000000"/>
              <w:bottom w:val="single" w:sz="4" w:space="0" w:color="000000"/>
              <w:right w:val="single" w:sz="4" w:space="0" w:color="auto"/>
            </w:tcBorders>
            <w:vAlign w:val="center"/>
            <w:hideMark/>
          </w:tcPr>
          <w:p w14:paraId="4BAA6DC0" w14:textId="77777777" w:rsidR="000C1C6B" w:rsidRPr="00FC32BA"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4412BA0" w14:textId="77777777" w:rsidR="000C1C6B" w:rsidRPr="00FC32BA"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33380E7" w14:textId="77777777" w:rsidR="000C1C6B" w:rsidRPr="00FC32BA" w:rsidRDefault="000C1C6B" w:rsidP="002D1D00">
            <w:pPr>
              <w:spacing w:after="0" w:line="240" w:lineRule="auto"/>
              <w:rPr>
                <w:rFonts w:ascii="Calibri" w:eastAsia="Times New Roman" w:hAnsi="Calibri" w:cs="Calibri"/>
                <w:color w:val="000000"/>
                <w:sz w:val="16"/>
                <w:szCs w:val="16"/>
                <w:lang w:eastAsia="en-GB"/>
              </w:rPr>
            </w:pPr>
          </w:p>
        </w:tc>
      </w:tr>
      <w:tr w:rsidR="007569AA" w:rsidRPr="00FC32BA" w14:paraId="030B6212" w14:textId="77777777" w:rsidTr="003459F2">
        <w:trPr>
          <w:trHeight w:val="295"/>
        </w:trPr>
        <w:tc>
          <w:tcPr>
            <w:tcW w:w="0" w:type="auto"/>
            <w:vMerge/>
            <w:vAlign w:val="center"/>
            <w:hideMark/>
          </w:tcPr>
          <w:p w14:paraId="3D8C1B79" w14:textId="77777777" w:rsidR="000C1C6B" w:rsidRPr="00FC32BA" w:rsidRDefault="000C1C6B" w:rsidP="002D1D00">
            <w:pPr>
              <w:spacing w:after="0" w:line="240" w:lineRule="auto"/>
              <w:rPr>
                <w:rFonts w:ascii="Calibri" w:eastAsia="Times New Roman" w:hAnsi="Calibri" w:cs="Calibri"/>
                <w:b/>
                <w:bCs/>
                <w:color w:val="000000"/>
                <w:sz w:val="16"/>
                <w:szCs w:val="16"/>
                <w:lang w:eastAsia="en-GB"/>
              </w:rPr>
            </w:pPr>
          </w:p>
        </w:tc>
        <w:tc>
          <w:tcPr>
            <w:tcW w:w="2271" w:type="dxa"/>
            <w:tcBorders>
              <w:top w:val="nil"/>
              <w:left w:val="nil"/>
              <w:bottom w:val="single" w:sz="4" w:space="0" w:color="auto"/>
              <w:right w:val="single" w:sz="4" w:space="0" w:color="auto"/>
            </w:tcBorders>
            <w:shd w:val="clear" w:color="auto" w:fill="FFFFFF" w:themeFill="background1"/>
            <w:noWrap/>
            <w:vAlign w:val="center"/>
            <w:hideMark/>
          </w:tcPr>
          <w:p w14:paraId="73D305FB" w14:textId="77777777" w:rsidR="000C1C6B" w:rsidRPr="00FC32BA" w:rsidRDefault="000C1C6B" w:rsidP="002D1D00">
            <w:pPr>
              <w:spacing w:after="0" w:line="240" w:lineRule="auto"/>
              <w:ind w:firstLineChars="100" w:firstLine="160"/>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3.5</w:t>
            </w:r>
          </w:p>
        </w:tc>
        <w:tc>
          <w:tcPr>
            <w:tcW w:w="2382" w:type="dxa"/>
            <w:tcBorders>
              <w:top w:val="nil"/>
              <w:left w:val="nil"/>
              <w:bottom w:val="single" w:sz="4" w:space="0" w:color="auto"/>
              <w:right w:val="single" w:sz="4" w:space="0" w:color="auto"/>
            </w:tcBorders>
            <w:shd w:val="clear" w:color="auto" w:fill="FFFFFF" w:themeFill="background1"/>
            <w:vAlign w:val="center"/>
            <w:hideMark/>
          </w:tcPr>
          <w:p w14:paraId="01996446" w14:textId="4CD3B22B" w:rsidR="000C1C6B" w:rsidRPr="00FC32BA" w:rsidRDefault="000C1C6B" w:rsidP="277CB07A">
            <w:pPr>
              <w:spacing w:after="0" w:line="240" w:lineRule="auto"/>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Ongoing purchase of wristbands</w:t>
            </w:r>
          </w:p>
        </w:tc>
        <w:tc>
          <w:tcPr>
            <w:tcW w:w="1509" w:type="dxa"/>
            <w:tcBorders>
              <w:top w:val="nil"/>
              <w:left w:val="nil"/>
              <w:bottom w:val="single" w:sz="4" w:space="0" w:color="auto"/>
              <w:right w:val="single" w:sz="4" w:space="0" w:color="auto"/>
            </w:tcBorders>
            <w:shd w:val="clear" w:color="auto" w:fill="FFFFFF" w:themeFill="background1"/>
            <w:vAlign w:val="center"/>
            <w:hideMark/>
          </w:tcPr>
          <w:p w14:paraId="74A88F18" w14:textId="77777777" w:rsidR="000C1C6B" w:rsidRPr="00FC32BA" w:rsidRDefault="000C1C6B" w:rsidP="002D1D00">
            <w:pPr>
              <w:spacing w:after="0" w:line="240" w:lineRule="auto"/>
              <w:ind w:firstLineChars="100" w:firstLine="160"/>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0186785F"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EC47BB4"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2CA5BCA"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000000"/>
            </w:tcBorders>
            <w:shd w:val="clear" w:color="auto" w:fill="FFFFFF" w:themeFill="background1"/>
            <w:noWrap/>
            <w:vAlign w:val="center"/>
            <w:hideMark/>
          </w:tcPr>
          <w:p w14:paraId="583050F3"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vMerge/>
            <w:tcBorders>
              <w:top w:val="single" w:sz="4" w:space="0" w:color="auto"/>
              <w:left w:val="single" w:sz="4" w:space="0" w:color="000000"/>
              <w:bottom w:val="single" w:sz="4" w:space="0" w:color="000000"/>
              <w:right w:val="single" w:sz="4" w:space="0" w:color="auto"/>
            </w:tcBorders>
            <w:vAlign w:val="center"/>
            <w:hideMark/>
          </w:tcPr>
          <w:p w14:paraId="509E668C" w14:textId="77777777" w:rsidR="000C1C6B" w:rsidRPr="00FC32BA"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7D0F4C1" w14:textId="77777777" w:rsidR="000C1C6B" w:rsidRPr="00FC32BA"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64A7F88" w14:textId="77777777" w:rsidR="000C1C6B" w:rsidRPr="00FC32BA" w:rsidRDefault="000C1C6B" w:rsidP="002D1D00">
            <w:pPr>
              <w:spacing w:after="0" w:line="240" w:lineRule="auto"/>
              <w:rPr>
                <w:rFonts w:ascii="Calibri" w:eastAsia="Times New Roman" w:hAnsi="Calibri" w:cs="Calibri"/>
                <w:color w:val="000000"/>
                <w:sz w:val="16"/>
                <w:szCs w:val="16"/>
                <w:lang w:eastAsia="en-GB"/>
              </w:rPr>
            </w:pPr>
          </w:p>
        </w:tc>
      </w:tr>
      <w:tr w:rsidR="007569AA" w:rsidRPr="00FC32BA" w14:paraId="2B143F23" w14:textId="77777777" w:rsidTr="003459F2">
        <w:trPr>
          <w:trHeight w:val="295"/>
        </w:trPr>
        <w:tc>
          <w:tcPr>
            <w:tcW w:w="0" w:type="auto"/>
            <w:vMerge/>
            <w:vAlign w:val="center"/>
            <w:hideMark/>
          </w:tcPr>
          <w:p w14:paraId="66BE01F6" w14:textId="77777777" w:rsidR="000C1C6B" w:rsidRPr="00FC32BA" w:rsidRDefault="000C1C6B" w:rsidP="002D1D00">
            <w:pPr>
              <w:spacing w:after="0" w:line="240" w:lineRule="auto"/>
              <w:rPr>
                <w:rFonts w:ascii="Calibri" w:eastAsia="Times New Roman" w:hAnsi="Calibri" w:cs="Calibri"/>
                <w:b/>
                <w:bCs/>
                <w:color w:val="000000"/>
                <w:sz w:val="16"/>
                <w:szCs w:val="16"/>
                <w:lang w:eastAsia="en-GB"/>
              </w:rPr>
            </w:pPr>
          </w:p>
        </w:tc>
        <w:tc>
          <w:tcPr>
            <w:tcW w:w="2271" w:type="dxa"/>
            <w:tcBorders>
              <w:top w:val="nil"/>
              <w:left w:val="nil"/>
              <w:bottom w:val="single" w:sz="4" w:space="0" w:color="auto"/>
              <w:right w:val="single" w:sz="4" w:space="0" w:color="auto"/>
            </w:tcBorders>
            <w:shd w:val="clear" w:color="auto" w:fill="FFFFFF" w:themeFill="background1"/>
            <w:noWrap/>
            <w:vAlign w:val="center"/>
            <w:hideMark/>
          </w:tcPr>
          <w:p w14:paraId="11285C2E" w14:textId="77777777" w:rsidR="000C1C6B" w:rsidRPr="00FC32BA" w:rsidRDefault="000C1C6B" w:rsidP="002D1D00">
            <w:pPr>
              <w:spacing w:after="0" w:line="240" w:lineRule="auto"/>
              <w:ind w:firstLineChars="100" w:firstLine="160"/>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2382" w:type="dxa"/>
            <w:tcBorders>
              <w:top w:val="nil"/>
              <w:left w:val="nil"/>
              <w:bottom w:val="single" w:sz="4" w:space="0" w:color="auto"/>
              <w:right w:val="single" w:sz="4" w:space="0" w:color="auto"/>
            </w:tcBorders>
            <w:shd w:val="clear" w:color="auto" w:fill="FFFFFF" w:themeFill="background1"/>
            <w:vAlign w:val="center"/>
            <w:hideMark/>
          </w:tcPr>
          <w:p w14:paraId="5464F93F" w14:textId="77777777" w:rsidR="000C1C6B" w:rsidRPr="00FC32BA" w:rsidRDefault="000C1C6B" w:rsidP="277CB07A">
            <w:pPr>
              <w:spacing w:after="0" w:line="240" w:lineRule="auto"/>
              <w:ind w:firstLineChars="100" w:firstLine="160"/>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509" w:type="dxa"/>
            <w:tcBorders>
              <w:top w:val="nil"/>
              <w:left w:val="nil"/>
              <w:bottom w:val="single" w:sz="4" w:space="0" w:color="auto"/>
              <w:right w:val="single" w:sz="4" w:space="0" w:color="auto"/>
            </w:tcBorders>
            <w:shd w:val="clear" w:color="auto" w:fill="FFFFFF" w:themeFill="background1"/>
            <w:vAlign w:val="center"/>
            <w:hideMark/>
          </w:tcPr>
          <w:p w14:paraId="40BAC9FE" w14:textId="77777777" w:rsidR="000C1C6B" w:rsidRPr="00FC32BA" w:rsidRDefault="000C1C6B" w:rsidP="002D1D00">
            <w:pPr>
              <w:spacing w:after="0" w:line="240" w:lineRule="auto"/>
              <w:ind w:firstLineChars="100" w:firstLine="160"/>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58E3E286"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397612EF"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1C13604"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000000"/>
            </w:tcBorders>
            <w:shd w:val="clear" w:color="auto" w:fill="FFFFFF" w:themeFill="background1"/>
            <w:noWrap/>
            <w:vAlign w:val="center"/>
            <w:hideMark/>
          </w:tcPr>
          <w:p w14:paraId="6C41ED19"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vMerge/>
            <w:tcBorders>
              <w:top w:val="single" w:sz="4" w:space="0" w:color="auto"/>
              <w:left w:val="single" w:sz="4" w:space="0" w:color="000000"/>
              <w:bottom w:val="single" w:sz="4" w:space="0" w:color="000000"/>
              <w:right w:val="single" w:sz="4" w:space="0" w:color="auto"/>
            </w:tcBorders>
            <w:vAlign w:val="center"/>
            <w:hideMark/>
          </w:tcPr>
          <w:p w14:paraId="3831DA63" w14:textId="77777777" w:rsidR="000C1C6B" w:rsidRPr="00FC32BA"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B93CD92" w14:textId="77777777" w:rsidR="000C1C6B" w:rsidRPr="00FC32BA"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042506E" w14:textId="77777777" w:rsidR="000C1C6B" w:rsidRPr="00FC32BA" w:rsidRDefault="000C1C6B" w:rsidP="002D1D00">
            <w:pPr>
              <w:spacing w:after="0" w:line="240" w:lineRule="auto"/>
              <w:rPr>
                <w:rFonts w:ascii="Calibri" w:eastAsia="Times New Roman" w:hAnsi="Calibri" w:cs="Calibri"/>
                <w:color w:val="000000"/>
                <w:sz w:val="16"/>
                <w:szCs w:val="16"/>
                <w:lang w:eastAsia="en-GB"/>
              </w:rPr>
            </w:pPr>
          </w:p>
        </w:tc>
      </w:tr>
      <w:tr w:rsidR="007569AA" w:rsidRPr="00FC32BA" w14:paraId="2CE25607" w14:textId="77777777" w:rsidTr="003459F2">
        <w:trPr>
          <w:trHeight w:val="440"/>
        </w:trPr>
        <w:tc>
          <w:tcPr>
            <w:tcW w:w="0" w:type="auto"/>
            <w:vMerge/>
            <w:vAlign w:val="center"/>
            <w:hideMark/>
          </w:tcPr>
          <w:p w14:paraId="42C6FDE0" w14:textId="77777777" w:rsidR="000C1C6B" w:rsidRPr="00FC32BA" w:rsidRDefault="000C1C6B" w:rsidP="002D1D00">
            <w:pPr>
              <w:spacing w:after="0" w:line="240" w:lineRule="auto"/>
              <w:rPr>
                <w:rFonts w:ascii="Calibri" w:eastAsia="Times New Roman" w:hAnsi="Calibri" w:cs="Calibri"/>
                <w:b/>
                <w:bCs/>
                <w:color w:val="000000"/>
                <w:sz w:val="16"/>
                <w:szCs w:val="16"/>
                <w:lang w:eastAsia="en-GB"/>
              </w:rPr>
            </w:pPr>
          </w:p>
        </w:tc>
        <w:tc>
          <w:tcPr>
            <w:tcW w:w="2271" w:type="dxa"/>
            <w:tcBorders>
              <w:top w:val="nil"/>
              <w:left w:val="nil"/>
              <w:bottom w:val="single" w:sz="4" w:space="0" w:color="auto"/>
              <w:right w:val="single" w:sz="4" w:space="0" w:color="auto"/>
            </w:tcBorders>
            <w:shd w:val="clear" w:color="auto" w:fill="FFFFFF" w:themeFill="background1"/>
            <w:noWrap/>
            <w:vAlign w:val="center"/>
            <w:hideMark/>
          </w:tcPr>
          <w:p w14:paraId="7B40B7F9" w14:textId="77777777" w:rsidR="000C1C6B" w:rsidRPr="00FC32BA" w:rsidRDefault="000C1C6B" w:rsidP="002D1D00">
            <w:pPr>
              <w:spacing w:after="0" w:line="240" w:lineRule="auto"/>
              <w:ind w:firstLineChars="100" w:firstLine="161"/>
              <w:rPr>
                <w:rFonts w:ascii="Calibri" w:eastAsia="Times New Roman" w:hAnsi="Calibri" w:cs="Calibri"/>
                <w:b/>
                <w:bCs/>
                <w:color w:val="000000"/>
                <w:sz w:val="16"/>
                <w:szCs w:val="16"/>
                <w:lang w:eastAsia="en-GB"/>
              </w:rPr>
            </w:pPr>
            <w:r w:rsidRPr="00FC32BA">
              <w:rPr>
                <w:rFonts w:ascii="Calibri" w:eastAsia="Times New Roman" w:hAnsi="Calibri" w:cs="Calibri"/>
                <w:b/>
                <w:bCs/>
                <w:color w:val="000000"/>
                <w:sz w:val="16"/>
                <w:szCs w:val="16"/>
                <w:lang w:eastAsia="en-GB"/>
              </w:rPr>
              <w:t>Location coding</w:t>
            </w:r>
          </w:p>
        </w:tc>
        <w:tc>
          <w:tcPr>
            <w:tcW w:w="2382" w:type="dxa"/>
            <w:tcBorders>
              <w:top w:val="nil"/>
              <w:left w:val="nil"/>
              <w:bottom w:val="single" w:sz="4" w:space="0" w:color="auto"/>
              <w:right w:val="single" w:sz="4" w:space="0" w:color="auto"/>
            </w:tcBorders>
            <w:shd w:val="clear" w:color="auto" w:fill="FFFFFF" w:themeFill="background1"/>
            <w:vAlign w:val="center"/>
            <w:hideMark/>
          </w:tcPr>
          <w:p w14:paraId="7CDECBA8" w14:textId="77777777" w:rsidR="000C1C6B" w:rsidRPr="00FC32BA" w:rsidRDefault="000C1C6B" w:rsidP="277CB07A">
            <w:pPr>
              <w:spacing w:after="0" w:line="240" w:lineRule="auto"/>
              <w:rPr>
                <w:rFonts w:ascii="Calibri" w:eastAsia="Times New Roman" w:hAnsi="Calibri" w:cs="Calibri"/>
                <w:b/>
                <w:bCs/>
                <w:color w:val="000000"/>
                <w:sz w:val="16"/>
                <w:szCs w:val="16"/>
                <w:lang w:eastAsia="en-GB"/>
              </w:rPr>
            </w:pPr>
            <w:r w:rsidRPr="00FC32BA">
              <w:rPr>
                <w:rFonts w:ascii="Calibri" w:eastAsia="Times New Roman" w:hAnsi="Calibri" w:cs="Calibri"/>
                <w:b/>
                <w:bCs/>
                <w:color w:val="000000"/>
                <w:sz w:val="16"/>
                <w:szCs w:val="16"/>
                <w:lang w:eastAsia="en-GB"/>
              </w:rPr>
              <w:t>Key driver in implementing GS1 standards</w:t>
            </w:r>
          </w:p>
        </w:tc>
        <w:tc>
          <w:tcPr>
            <w:tcW w:w="1509" w:type="dxa"/>
            <w:tcBorders>
              <w:top w:val="nil"/>
              <w:left w:val="nil"/>
              <w:bottom w:val="single" w:sz="4" w:space="0" w:color="auto"/>
              <w:right w:val="single" w:sz="4" w:space="0" w:color="auto"/>
            </w:tcBorders>
            <w:shd w:val="clear" w:color="auto" w:fill="FFFFFF" w:themeFill="background1"/>
            <w:vAlign w:val="center"/>
            <w:hideMark/>
          </w:tcPr>
          <w:p w14:paraId="0A37E425" w14:textId="77777777" w:rsidR="000C1C6B" w:rsidRPr="00FC32BA" w:rsidRDefault="000C1C6B" w:rsidP="002D1D00">
            <w:pPr>
              <w:spacing w:after="0" w:line="240" w:lineRule="auto"/>
              <w:ind w:firstLineChars="100" w:firstLine="160"/>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5361" w:type="dxa"/>
            <w:gridSpan w:val="4"/>
            <w:tcBorders>
              <w:top w:val="single" w:sz="4" w:space="0" w:color="auto"/>
              <w:left w:val="nil"/>
              <w:bottom w:val="single" w:sz="4" w:space="0" w:color="auto"/>
              <w:right w:val="single" w:sz="4" w:space="0" w:color="000000"/>
            </w:tcBorders>
            <w:shd w:val="clear" w:color="auto" w:fill="FFFFFF" w:themeFill="background1"/>
            <w:noWrap/>
            <w:vAlign w:val="center"/>
            <w:hideMark/>
          </w:tcPr>
          <w:p w14:paraId="1D381983"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vMerge/>
            <w:tcBorders>
              <w:top w:val="single" w:sz="4" w:space="0" w:color="auto"/>
              <w:bottom w:val="single" w:sz="4" w:space="0" w:color="000000"/>
              <w:right w:val="single" w:sz="4" w:space="0" w:color="auto"/>
            </w:tcBorders>
            <w:vAlign w:val="center"/>
            <w:hideMark/>
          </w:tcPr>
          <w:p w14:paraId="0C3787AA" w14:textId="77777777" w:rsidR="000C1C6B" w:rsidRPr="00FC32BA"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95C4CC3" w14:textId="77777777" w:rsidR="000C1C6B" w:rsidRPr="00FC32BA"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4F9C408" w14:textId="77777777" w:rsidR="000C1C6B" w:rsidRPr="00FC32BA" w:rsidRDefault="000C1C6B" w:rsidP="002D1D00">
            <w:pPr>
              <w:spacing w:after="0" w:line="240" w:lineRule="auto"/>
              <w:rPr>
                <w:rFonts w:ascii="Calibri" w:eastAsia="Times New Roman" w:hAnsi="Calibri" w:cs="Calibri"/>
                <w:color w:val="000000"/>
                <w:sz w:val="16"/>
                <w:szCs w:val="16"/>
                <w:lang w:eastAsia="en-GB"/>
              </w:rPr>
            </w:pPr>
          </w:p>
        </w:tc>
      </w:tr>
      <w:tr w:rsidR="007569AA" w:rsidRPr="00FC32BA" w14:paraId="5E6E9ACA" w14:textId="77777777" w:rsidTr="003459F2">
        <w:trPr>
          <w:trHeight w:val="880"/>
        </w:trPr>
        <w:tc>
          <w:tcPr>
            <w:tcW w:w="0" w:type="auto"/>
            <w:vMerge/>
            <w:vAlign w:val="center"/>
            <w:hideMark/>
          </w:tcPr>
          <w:p w14:paraId="020B0C69" w14:textId="77777777" w:rsidR="000C1C6B" w:rsidRPr="00FC32BA" w:rsidRDefault="000C1C6B" w:rsidP="002D1D00">
            <w:pPr>
              <w:spacing w:after="0" w:line="240" w:lineRule="auto"/>
              <w:rPr>
                <w:rFonts w:ascii="Calibri" w:eastAsia="Times New Roman" w:hAnsi="Calibri" w:cs="Calibri"/>
                <w:b/>
                <w:bCs/>
                <w:color w:val="000000"/>
                <w:sz w:val="16"/>
                <w:szCs w:val="16"/>
                <w:lang w:eastAsia="en-GB"/>
              </w:rPr>
            </w:pPr>
          </w:p>
        </w:tc>
        <w:tc>
          <w:tcPr>
            <w:tcW w:w="2271" w:type="dxa"/>
            <w:tcBorders>
              <w:top w:val="nil"/>
              <w:left w:val="nil"/>
              <w:bottom w:val="single" w:sz="4" w:space="0" w:color="auto"/>
              <w:right w:val="single" w:sz="4" w:space="0" w:color="auto"/>
            </w:tcBorders>
            <w:shd w:val="clear" w:color="auto" w:fill="FFFFFF" w:themeFill="background1"/>
            <w:noWrap/>
            <w:vAlign w:val="center"/>
            <w:hideMark/>
          </w:tcPr>
          <w:p w14:paraId="618A1ACF" w14:textId="77777777" w:rsidR="000C1C6B" w:rsidRPr="00FC32BA" w:rsidRDefault="000C1C6B" w:rsidP="002D1D00">
            <w:pPr>
              <w:spacing w:after="0" w:line="240" w:lineRule="auto"/>
              <w:ind w:firstLineChars="100" w:firstLine="160"/>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4.1</w:t>
            </w:r>
          </w:p>
        </w:tc>
        <w:tc>
          <w:tcPr>
            <w:tcW w:w="2382" w:type="dxa"/>
            <w:tcBorders>
              <w:top w:val="nil"/>
              <w:left w:val="nil"/>
              <w:bottom w:val="single" w:sz="4" w:space="0" w:color="auto"/>
              <w:right w:val="single" w:sz="4" w:space="0" w:color="auto"/>
            </w:tcBorders>
            <w:shd w:val="clear" w:color="auto" w:fill="FFFFFF" w:themeFill="background1"/>
            <w:vAlign w:val="center"/>
            <w:hideMark/>
          </w:tcPr>
          <w:p w14:paraId="0A3357A3" w14:textId="7066F8D4" w:rsidR="000C1C6B" w:rsidRPr="00FC32BA" w:rsidRDefault="44A8E99B" w:rsidP="277CB07A">
            <w:pPr>
              <w:spacing w:after="0" w:line="240" w:lineRule="auto"/>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P</w:t>
            </w:r>
            <w:r w:rsidR="000C1C6B" w:rsidRPr="00FC32BA">
              <w:rPr>
                <w:rFonts w:ascii="Calibri" w:eastAsia="Times New Roman" w:hAnsi="Calibri" w:cs="Calibri"/>
                <w:color w:val="000000"/>
                <w:sz w:val="16"/>
                <w:szCs w:val="16"/>
                <w:lang w:eastAsia="en-GB"/>
              </w:rPr>
              <w:t xml:space="preserve">rogramme to implement GLN usage across </w:t>
            </w:r>
            <w:r w:rsidR="00090A15" w:rsidRPr="00FC32BA">
              <w:rPr>
                <w:rFonts w:ascii="Calibri" w:eastAsia="Times New Roman" w:hAnsi="Calibri" w:cs="Calibri"/>
                <w:color w:val="000000"/>
                <w:sz w:val="16"/>
                <w:szCs w:val="16"/>
                <w:lang w:eastAsia="en-GB"/>
              </w:rPr>
              <w:t>hospitals sites</w:t>
            </w:r>
          </w:p>
        </w:tc>
        <w:tc>
          <w:tcPr>
            <w:tcW w:w="1509" w:type="dxa"/>
            <w:tcBorders>
              <w:top w:val="nil"/>
              <w:left w:val="nil"/>
              <w:bottom w:val="single" w:sz="4" w:space="0" w:color="auto"/>
              <w:right w:val="single" w:sz="4" w:space="0" w:color="auto"/>
            </w:tcBorders>
            <w:shd w:val="clear" w:color="auto" w:fill="FFFFFF" w:themeFill="background1"/>
            <w:vAlign w:val="center"/>
            <w:hideMark/>
          </w:tcPr>
          <w:p w14:paraId="6EB5B2EC" w14:textId="3964DBB8" w:rsidR="000C1C6B" w:rsidRPr="00FC32BA" w:rsidRDefault="000C1C6B" w:rsidP="277CB07A">
            <w:pPr>
              <w:spacing w:after="0" w:line="240" w:lineRule="auto"/>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xml:space="preserve">All locations within a trust will need to be allocated a GLN </w:t>
            </w:r>
            <w:r w:rsidR="008B5406" w:rsidRPr="00FC32BA">
              <w:rPr>
                <w:rFonts w:ascii="Calibri" w:eastAsia="Times New Roman" w:hAnsi="Calibri" w:cs="Calibri"/>
                <w:color w:val="000000"/>
                <w:sz w:val="16"/>
                <w:szCs w:val="16"/>
                <w:lang w:eastAsia="en-GB"/>
              </w:rPr>
              <w:t>and</w:t>
            </w:r>
            <w:r w:rsidRPr="00FC32BA">
              <w:rPr>
                <w:rFonts w:ascii="Calibri" w:eastAsia="Times New Roman" w:hAnsi="Calibri" w:cs="Calibri"/>
                <w:color w:val="000000"/>
                <w:sz w:val="16"/>
                <w:szCs w:val="16"/>
                <w:lang w:eastAsia="en-GB"/>
              </w:rPr>
              <w:t xml:space="preserve"> registered on the national NHS GLN registry</w:t>
            </w:r>
            <w:r w:rsidR="008B5406" w:rsidRPr="00FC32BA">
              <w:rPr>
                <w:rFonts w:ascii="Calibri" w:eastAsia="Times New Roman" w:hAnsi="Calibri" w:cs="Calibri"/>
                <w:color w:val="000000"/>
                <w:sz w:val="16"/>
                <w:szCs w:val="16"/>
                <w:lang w:eastAsia="en-GB"/>
              </w:rPr>
              <w:t xml:space="preserve"> </w:t>
            </w:r>
            <w:r w:rsidR="00E4127F" w:rsidRPr="00FC32BA">
              <w:rPr>
                <w:rFonts w:ascii="Calibri" w:eastAsia="Times New Roman" w:hAnsi="Calibri" w:cs="Calibri"/>
                <w:color w:val="000000"/>
                <w:sz w:val="16"/>
                <w:szCs w:val="16"/>
                <w:lang w:eastAsia="en-GB"/>
              </w:rPr>
              <w:t>–</w:t>
            </w:r>
            <w:r w:rsidR="008B5406" w:rsidRPr="00FC32BA">
              <w:rPr>
                <w:rFonts w:ascii="Calibri" w:eastAsia="Times New Roman" w:hAnsi="Calibri" w:cs="Calibri"/>
                <w:color w:val="000000"/>
                <w:sz w:val="16"/>
                <w:szCs w:val="16"/>
                <w:lang w:eastAsia="en-GB"/>
              </w:rPr>
              <w:t xml:space="preserve"> Lo</w:t>
            </w:r>
            <w:r w:rsidR="00E4127F" w:rsidRPr="00FC32BA">
              <w:rPr>
                <w:rFonts w:ascii="Calibri" w:eastAsia="Times New Roman" w:hAnsi="Calibri" w:cs="Calibri"/>
                <w:color w:val="000000"/>
                <w:sz w:val="16"/>
                <w:szCs w:val="16"/>
                <w:lang w:eastAsia="en-GB"/>
              </w:rPr>
              <w:t>cationManager</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4B9DF61A"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5F732B8"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7616633"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000000"/>
            </w:tcBorders>
            <w:shd w:val="clear" w:color="auto" w:fill="FFFFFF" w:themeFill="background1"/>
            <w:noWrap/>
            <w:vAlign w:val="center"/>
            <w:hideMark/>
          </w:tcPr>
          <w:p w14:paraId="6E9ABCEB"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vMerge/>
            <w:tcBorders>
              <w:top w:val="single" w:sz="4" w:space="0" w:color="auto"/>
              <w:left w:val="single" w:sz="4" w:space="0" w:color="000000"/>
              <w:bottom w:val="single" w:sz="4" w:space="0" w:color="000000"/>
              <w:right w:val="single" w:sz="4" w:space="0" w:color="auto"/>
            </w:tcBorders>
            <w:vAlign w:val="center"/>
            <w:hideMark/>
          </w:tcPr>
          <w:p w14:paraId="414E7018" w14:textId="77777777" w:rsidR="000C1C6B" w:rsidRPr="00FC32BA"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92F11C5" w14:textId="77777777" w:rsidR="000C1C6B" w:rsidRPr="00FC32BA"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DC9B698" w14:textId="77777777" w:rsidR="000C1C6B" w:rsidRPr="00FC32BA" w:rsidRDefault="000C1C6B" w:rsidP="002D1D00">
            <w:pPr>
              <w:spacing w:after="0" w:line="240" w:lineRule="auto"/>
              <w:rPr>
                <w:rFonts w:ascii="Calibri" w:eastAsia="Times New Roman" w:hAnsi="Calibri" w:cs="Calibri"/>
                <w:color w:val="000000"/>
                <w:sz w:val="16"/>
                <w:szCs w:val="16"/>
                <w:lang w:eastAsia="en-GB"/>
              </w:rPr>
            </w:pPr>
          </w:p>
        </w:tc>
      </w:tr>
      <w:tr w:rsidR="007569AA" w:rsidRPr="00FC32BA" w14:paraId="549D6F80" w14:textId="77777777" w:rsidTr="003459F2">
        <w:trPr>
          <w:trHeight w:val="660"/>
        </w:trPr>
        <w:tc>
          <w:tcPr>
            <w:tcW w:w="0" w:type="auto"/>
            <w:vMerge/>
            <w:vAlign w:val="center"/>
            <w:hideMark/>
          </w:tcPr>
          <w:p w14:paraId="45CEA2D9" w14:textId="77777777" w:rsidR="000C1C6B" w:rsidRPr="00FC32BA" w:rsidRDefault="000C1C6B" w:rsidP="002D1D00">
            <w:pPr>
              <w:spacing w:after="0" w:line="240" w:lineRule="auto"/>
              <w:rPr>
                <w:rFonts w:ascii="Calibri" w:eastAsia="Times New Roman" w:hAnsi="Calibri" w:cs="Calibri"/>
                <w:b/>
                <w:bCs/>
                <w:color w:val="000000"/>
                <w:sz w:val="16"/>
                <w:szCs w:val="16"/>
                <w:lang w:eastAsia="en-GB"/>
              </w:rPr>
            </w:pPr>
          </w:p>
        </w:tc>
        <w:tc>
          <w:tcPr>
            <w:tcW w:w="2271" w:type="dxa"/>
            <w:tcBorders>
              <w:top w:val="nil"/>
              <w:left w:val="nil"/>
              <w:bottom w:val="single" w:sz="4" w:space="0" w:color="auto"/>
              <w:right w:val="single" w:sz="4" w:space="0" w:color="auto"/>
            </w:tcBorders>
            <w:shd w:val="clear" w:color="auto" w:fill="FFFFFF" w:themeFill="background1"/>
            <w:vAlign w:val="center"/>
            <w:hideMark/>
          </w:tcPr>
          <w:p w14:paraId="73A8F66B" w14:textId="77777777" w:rsidR="000C1C6B" w:rsidRPr="00FC32BA" w:rsidRDefault="000C1C6B" w:rsidP="007569AA">
            <w:pPr>
              <w:spacing w:after="0" w:line="240" w:lineRule="auto"/>
              <w:rPr>
                <w:rFonts w:ascii="Calibri" w:eastAsia="Times New Roman" w:hAnsi="Calibri" w:cs="Calibri"/>
                <w:b/>
                <w:bCs/>
                <w:color w:val="000000"/>
                <w:sz w:val="16"/>
                <w:szCs w:val="16"/>
                <w:lang w:eastAsia="en-GB"/>
              </w:rPr>
            </w:pPr>
            <w:r w:rsidRPr="00FC32BA">
              <w:rPr>
                <w:rFonts w:ascii="Calibri" w:eastAsia="Times New Roman" w:hAnsi="Calibri" w:cs="Calibri"/>
                <w:b/>
                <w:bCs/>
                <w:color w:val="000000"/>
                <w:sz w:val="16"/>
                <w:szCs w:val="16"/>
                <w:lang w:eastAsia="en-GB"/>
              </w:rPr>
              <w:t>Detailed analysis and business case</w:t>
            </w:r>
          </w:p>
        </w:tc>
        <w:tc>
          <w:tcPr>
            <w:tcW w:w="2382" w:type="dxa"/>
            <w:tcBorders>
              <w:top w:val="nil"/>
              <w:left w:val="nil"/>
              <w:bottom w:val="single" w:sz="4" w:space="0" w:color="auto"/>
              <w:right w:val="single" w:sz="4" w:space="0" w:color="auto"/>
            </w:tcBorders>
            <w:shd w:val="clear" w:color="auto" w:fill="FFFFFF" w:themeFill="background1"/>
            <w:vAlign w:val="center"/>
            <w:hideMark/>
          </w:tcPr>
          <w:p w14:paraId="3402582A" w14:textId="77777777" w:rsidR="000C1C6B" w:rsidRPr="00FC32BA" w:rsidRDefault="000C1C6B" w:rsidP="007569AA">
            <w:pPr>
              <w:spacing w:after="0" w:line="240" w:lineRule="auto"/>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Production of detailed future state architecture, costs, benefits and full business case</w:t>
            </w:r>
          </w:p>
        </w:tc>
        <w:tc>
          <w:tcPr>
            <w:tcW w:w="1509" w:type="dxa"/>
            <w:tcBorders>
              <w:top w:val="nil"/>
              <w:left w:val="nil"/>
              <w:bottom w:val="single" w:sz="4" w:space="0" w:color="auto"/>
              <w:right w:val="single" w:sz="4" w:space="0" w:color="auto"/>
            </w:tcBorders>
            <w:shd w:val="clear" w:color="auto" w:fill="FFFFFF" w:themeFill="background1"/>
            <w:vAlign w:val="center"/>
            <w:hideMark/>
          </w:tcPr>
          <w:p w14:paraId="58FD0F4F" w14:textId="77777777" w:rsidR="000C1C6B" w:rsidRPr="00FC32BA" w:rsidRDefault="000C1C6B" w:rsidP="002D1D00">
            <w:pPr>
              <w:spacing w:after="0" w:line="240" w:lineRule="auto"/>
              <w:ind w:firstLineChars="100" w:firstLine="160"/>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180" w:type="dxa"/>
            <w:tcBorders>
              <w:top w:val="nil"/>
              <w:left w:val="nil"/>
              <w:bottom w:val="single" w:sz="4" w:space="0" w:color="auto"/>
              <w:right w:val="single" w:sz="4" w:space="0" w:color="auto"/>
            </w:tcBorders>
            <w:shd w:val="clear" w:color="auto" w:fill="FFFFFF" w:themeFill="background1"/>
            <w:vAlign w:val="center"/>
            <w:hideMark/>
          </w:tcPr>
          <w:p w14:paraId="7F41318C"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0316BEA0"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1A9BAFDB"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000000"/>
            </w:tcBorders>
            <w:shd w:val="clear" w:color="auto" w:fill="FFFFFF" w:themeFill="background1"/>
            <w:noWrap/>
            <w:vAlign w:val="center"/>
            <w:hideMark/>
          </w:tcPr>
          <w:p w14:paraId="61B63316"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vMerge/>
            <w:tcBorders>
              <w:top w:val="single" w:sz="4" w:space="0" w:color="auto"/>
              <w:left w:val="single" w:sz="4" w:space="0" w:color="000000"/>
              <w:bottom w:val="single" w:sz="4" w:space="0" w:color="000000"/>
              <w:right w:val="single" w:sz="4" w:space="0" w:color="auto"/>
            </w:tcBorders>
            <w:vAlign w:val="center"/>
            <w:hideMark/>
          </w:tcPr>
          <w:p w14:paraId="25D2AB42" w14:textId="77777777" w:rsidR="000C1C6B" w:rsidRPr="00FC32BA"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E00DBC5" w14:textId="77777777" w:rsidR="000C1C6B" w:rsidRPr="00FC32BA"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21FBD169" w14:textId="77777777" w:rsidR="000C1C6B" w:rsidRPr="00FC32BA" w:rsidRDefault="000C1C6B" w:rsidP="002D1D00">
            <w:pPr>
              <w:spacing w:after="0" w:line="240" w:lineRule="auto"/>
              <w:rPr>
                <w:rFonts w:ascii="Calibri" w:eastAsia="Times New Roman" w:hAnsi="Calibri" w:cs="Calibri"/>
                <w:color w:val="000000"/>
                <w:sz w:val="16"/>
                <w:szCs w:val="16"/>
                <w:lang w:eastAsia="en-GB"/>
              </w:rPr>
            </w:pPr>
          </w:p>
        </w:tc>
      </w:tr>
      <w:tr w:rsidR="007569AA" w:rsidRPr="00FC32BA" w14:paraId="349D66F7" w14:textId="77777777" w:rsidTr="003459F2">
        <w:trPr>
          <w:trHeight w:val="660"/>
        </w:trPr>
        <w:tc>
          <w:tcPr>
            <w:tcW w:w="0" w:type="auto"/>
            <w:vMerge/>
            <w:vAlign w:val="center"/>
            <w:hideMark/>
          </w:tcPr>
          <w:p w14:paraId="34EE1E97" w14:textId="77777777" w:rsidR="000C1C6B" w:rsidRPr="00FC32BA" w:rsidRDefault="000C1C6B" w:rsidP="002D1D00">
            <w:pPr>
              <w:spacing w:after="0" w:line="240" w:lineRule="auto"/>
              <w:rPr>
                <w:rFonts w:ascii="Calibri" w:eastAsia="Times New Roman" w:hAnsi="Calibri" w:cs="Calibri"/>
                <w:b/>
                <w:bCs/>
                <w:color w:val="000000"/>
                <w:sz w:val="16"/>
                <w:szCs w:val="16"/>
                <w:lang w:eastAsia="en-GB"/>
              </w:rPr>
            </w:pPr>
          </w:p>
        </w:tc>
        <w:tc>
          <w:tcPr>
            <w:tcW w:w="2271" w:type="dxa"/>
            <w:tcBorders>
              <w:top w:val="nil"/>
              <w:left w:val="nil"/>
              <w:bottom w:val="single" w:sz="4" w:space="0" w:color="auto"/>
              <w:right w:val="single" w:sz="4" w:space="0" w:color="auto"/>
            </w:tcBorders>
            <w:shd w:val="clear" w:color="auto" w:fill="FFFFFF" w:themeFill="background1"/>
            <w:noWrap/>
            <w:vAlign w:val="center"/>
            <w:hideMark/>
          </w:tcPr>
          <w:p w14:paraId="749C285D" w14:textId="77777777" w:rsidR="000C1C6B" w:rsidRPr="00FC32BA" w:rsidRDefault="000C1C6B" w:rsidP="007569AA">
            <w:pPr>
              <w:spacing w:after="0" w:line="240" w:lineRule="auto"/>
              <w:rPr>
                <w:rFonts w:ascii="Calibri" w:eastAsia="Times New Roman" w:hAnsi="Calibri" w:cs="Calibri"/>
                <w:b/>
                <w:bCs/>
                <w:color w:val="000000"/>
                <w:sz w:val="16"/>
                <w:szCs w:val="16"/>
                <w:lang w:eastAsia="en-GB"/>
              </w:rPr>
            </w:pPr>
            <w:r w:rsidRPr="00FC32BA">
              <w:rPr>
                <w:rFonts w:ascii="Calibri" w:eastAsia="Times New Roman" w:hAnsi="Calibri" w:cs="Calibri"/>
                <w:b/>
                <w:bCs/>
                <w:color w:val="000000"/>
                <w:sz w:val="16"/>
                <w:szCs w:val="16"/>
                <w:lang w:eastAsia="en-GB"/>
              </w:rPr>
              <w:t>Programme execution</w:t>
            </w:r>
          </w:p>
        </w:tc>
        <w:tc>
          <w:tcPr>
            <w:tcW w:w="2382" w:type="dxa"/>
            <w:tcBorders>
              <w:top w:val="nil"/>
              <w:left w:val="nil"/>
              <w:bottom w:val="single" w:sz="4" w:space="0" w:color="auto"/>
              <w:right w:val="single" w:sz="4" w:space="0" w:color="auto"/>
            </w:tcBorders>
            <w:shd w:val="clear" w:color="auto" w:fill="FFFFFF" w:themeFill="background1"/>
            <w:vAlign w:val="center"/>
            <w:hideMark/>
          </w:tcPr>
          <w:p w14:paraId="25C5742B" w14:textId="77777777" w:rsidR="000C1C6B" w:rsidRPr="00FC32BA" w:rsidRDefault="000C1C6B" w:rsidP="007569AA">
            <w:pPr>
              <w:spacing w:after="0" w:line="240" w:lineRule="auto"/>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Programme, change and process management teams</w:t>
            </w:r>
          </w:p>
        </w:tc>
        <w:tc>
          <w:tcPr>
            <w:tcW w:w="1509" w:type="dxa"/>
            <w:tcBorders>
              <w:top w:val="nil"/>
              <w:left w:val="nil"/>
              <w:bottom w:val="single" w:sz="4" w:space="0" w:color="auto"/>
              <w:right w:val="single" w:sz="4" w:space="0" w:color="auto"/>
            </w:tcBorders>
            <w:shd w:val="clear" w:color="auto" w:fill="FFFFFF" w:themeFill="background1"/>
            <w:vAlign w:val="center"/>
            <w:hideMark/>
          </w:tcPr>
          <w:p w14:paraId="23065D2E" w14:textId="6D4E01AD" w:rsidR="000C1C6B" w:rsidRPr="00FC32BA" w:rsidRDefault="000C1C6B" w:rsidP="277CB07A">
            <w:pPr>
              <w:spacing w:after="0" w:line="240" w:lineRule="auto"/>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The likely timescale to implement the above will be in the range of 12-24 months</w:t>
            </w:r>
          </w:p>
        </w:tc>
        <w:tc>
          <w:tcPr>
            <w:tcW w:w="1180" w:type="dxa"/>
            <w:tcBorders>
              <w:top w:val="nil"/>
              <w:left w:val="nil"/>
              <w:bottom w:val="single" w:sz="4" w:space="0" w:color="auto"/>
              <w:right w:val="single" w:sz="4" w:space="0" w:color="auto"/>
            </w:tcBorders>
            <w:shd w:val="clear" w:color="auto" w:fill="FFFFFF" w:themeFill="background1"/>
            <w:noWrap/>
            <w:vAlign w:val="center"/>
            <w:hideMark/>
          </w:tcPr>
          <w:p w14:paraId="46317318"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72194133"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tcBorders>
              <w:top w:val="nil"/>
              <w:left w:val="nil"/>
              <w:bottom w:val="single" w:sz="4" w:space="0" w:color="auto"/>
              <w:right w:val="single" w:sz="4" w:space="0" w:color="auto"/>
            </w:tcBorders>
            <w:shd w:val="clear" w:color="auto" w:fill="FFFFFF" w:themeFill="background1"/>
            <w:noWrap/>
            <w:vAlign w:val="center"/>
            <w:hideMark/>
          </w:tcPr>
          <w:p w14:paraId="4DE7276E"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tcBorders>
              <w:top w:val="single" w:sz="4" w:space="0" w:color="auto"/>
              <w:left w:val="nil"/>
              <w:bottom w:val="single" w:sz="4" w:space="0" w:color="auto"/>
              <w:right w:val="single" w:sz="4" w:space="0" w:color="000000"/>
            </w:tcBorders>
            <w:shd w:val="clear" w:color="auto" w:fill="FFFFFF" w:themeFill="background1"/>
            <w:noWrap/>
            <w:vAlign w:val="center"/>
            <w:hideMark/>
          </w:tcPr>
          <w:p w14:paraId="37E08200" w14:textId="77777777" w:rsidR="000C1C6B" w:rsidRPr="00FC32BA" w:rsidRDefault="000C1C6B" w:rsidP="002D1D00">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0" w:type="auto"/>
            <w:vMerge/>
            <w:tcBorders>
              <w:top w:val="single" w:sz="4" w:space="0" w:color="auto"/>
              <w:left w:val="single" w:sz="4" w:space="0" w:color="000000"/>
              <w:bottom w:val="single" w:sz="4" w:space="0" w:color="000000"/>
              <w:right w:val="single" w:sz="4" w:space="0" w:color="auto"/>
            </w:tcBorders>
            <w:vAlign w:val="center"/>
            <w:hideMark/>
          </w:tcPr>
          <w:p w14:paraId="3AE80813" w14:textId="77777777" w:rsidR="000C1C6B" w:rsidRPr="00FC32BA"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28AA514" w14:textId="77777777" w:rsidR="000C1C6B" w:rsidRPr="00FC32BA" w:rsidRDefault="000C1C6B" w:rsidP="002D1D00">
            <w:pPr>
              <w:spacing w:after="0" w:line="240" w:lineRule="auto"/>
              <w:rPr>
                <w:rFonts w:ascii="Calibri" w:eastAsia="Times New Roman" w:hAnsi="Calibri" w:cs="Calibri"/>
                <w:color w:val="000000"/>
                <w:sz w:val="16"/>
                <w:szCs w:val="16"/>
                <w:lang w:eastAsia="en-GB"/>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4BEBEAD9" w14:textId="77777777" w:rsidR="000C1C6B" w:rsidRPr="00FC32BA" w:rsidRDefault="000C1C6B" w:rsidP="002D1D00">
            <w:pPr>
              <w:spacing w:after="0" w:line="240" w:lineRule="auto"/>
              <w:rPr>
                <w:rFonts w:ascii="Calibri" w:eastAsia="Times New Roman" w:hAnsi="Calibri" w:cs="Calibri"/>
                <w:color w:val="000000"/>
                <w:sz w:val="16"/>
                <w:szCs w:val="16"/>
                <w:lang w:eastAsia="en-GB"/>
              </w:rPr>
            </w:pPr>
          </w:p>
        </w:tc>
      </w:tr>
    </w:tbl>
    <w:p w14:paraId="2394CFFE" w14:textId="379D79A9" w:rsidR="000C1C6B" w:rsidRPr="00FC32BA" w:rsidRDefault="000C1C6B" w:rsidP="277CB07A">
      <w:pPr>
        <w:spacing w:after="60" w:line="276" w:lineRule="auto"/>
      </w:pPr>
    </w:p>
    <w:tbl>
      <w:tblPr>
        <w:tblW w:w="14833" w:type="dxa"/>
        <w:tblLook w:val="04A0" w:firstRow="1" w:lastRow="0" w:firstColumn="1" w:lastColumn="0" w:noHBand="0" w:noVBand="1"/>
      </w:tblPr>
      <w:tblGrid>
        <w:gridCol w:w="426"/>
        <w:gridCol w:w="2305"/>
        <w:gridCol w:w="2372"/>
        <w:gridCol w:w="1560"/>
        <w:gridCol w:w="1209"/>
        <w:gridCol w:w="1023"/>
        <w:gridCol w:w="1486"/>
        <w:gridCol w:w="1056"/>
        <w:gridCol w:w="1105"/>
        <w:gridCol w:w="1126"/>
        <w:gridCol w:w="1165"/>
      </w:tblGrid>
      <w:tr w:rsidR="00187CB8" w:rsidRPr="00FC32BA" w14:paraId="2C351DA7" w14:textId="77777777" w:rsidTr="003459F2">
        <w:trPr>
          <w:trHeight w:val="880"/>
        </w:trPr>
        <w:tc>
          <w:tcPr>
            <w:tcW w:w="426" w:type="dxa"/>
            <w:tcBorders>
              <w:top w:val="nil"/>
              <w:left w:val="nil"/>
              <w:bottom w:val="nil"/>
              <w:right w:val="nil"/>
            </w:tcBorders>
            <w:shd w:val="clear" w:color="auto" w:fill="auto"/>
            <w:vAlign w:val="center"/>
            <w:hideMark/>
          </w:tcPr>
          <w:p w14:paraId="1EFC1A1E" w14:textId="77777777" w:rsidR="00187CB8" w:rsidRPr="00FC32BA" w:rsidRDefault="00187CB8" w:rsidP="00187CB8">
            <w:pPr>
              <w:spacing w:after="0" w:line="240" w:lineRule="auto"/>
              <w:rPr>
                <w:rFonts w:ascii="Times New Roman" w:eastAsia="Times New Roman" w:hAnsi="Times New Roman" w:cs="Times New Roman"/>
                <w:sz w:val="24"/>
                <w:szCs w:val="24"/>
                <w:lang w:eastAsia="en-GB"/>
              </w:rPr>
            </w:pPr>
          </w:p>
        </w:tc>
        <w:tc>
          <w:tcPr>
            <w:tcW w:w="2305" w:type="dxa"/>
            <w:tcBorders>
              <w:top w:val="single" w:sz="4" w:space="0" w:color="auto"/>
              <w:left w:val="single" w:sz="4" w:space="0" w:color="auto"/>
              <w:bottom w:val="single" w:sz="4" w:space="0" w:color="454545" w:themeColor="text1"/>
              <w:right w:val="single" w:sz="4" w:space="0" w:color="auto"/>
            </w:tcBorders>
            <w:shd w:val="clear" w:color="auto" w:fill="002C6C" w:themeFill="text2"/>
            <w:vAlign w:val="center"/>
            <w:hideMark/>
          </w:tcPr>
          <w:p w14:paraId="5BA1822A" w14:textId="77777777" w:rsidR="00187CB8" w:rsidRPr="00FC32BA" w:rsidRDefault="00187CB8" w:rsidP="00187CB8">
            <w:pPr>
              <w:spacing w:after="0" w:line="240" w:lineRule="auto"/>
              <w:ind w:firstLineChars="100" w:firstLine="161"/>
              <w:rPr>
                <w:rFonts w:ascii="Calibri" w:eastAsia="Times New Roman" w:hAnsi="Calibri" w:cs="Calibri"/>
                <w:b/>
                <w:bCs/>
                <w:color w:val="FFFFFF" w:themeColor="background1"/>
                <w:sz w:val="16"/>
                <w:szCs w:val="16"/>
                <w:lang w:eastAsia="en-GB"/>
              </w:rPr>
            </w:pPr>
            <w:r w:rsidRPr="00FC32BA">
              <w:rPr>
                <w:rFonts w:ascii="Calibri" w:eastAsia="Times New Roman" w:hAnsi="Calibri" w:cs="Calibri"/>
                <w:b/>
                <w:bCs/>
                <w:color w:val="FFFFFF" w:themeColor="background1"/>
                <w:sz w:val="16"/>
                <w:szCs w:val="16"/>
                <w:lang w:eastAsia="en-GB"/>
              </w:rPr>
              <w:t>Enabler</w:t>
            </w:r>
          </w:p>
        </w:tc>
        <w:tc>
          <w:tcPr>
            <w:tcW w:w="2372" w:type="dxa"/>
            <w:tcBorders>
              <w:top w:val="single" w:sz="4" w:space="0" w:color="auto"/>
              <w:left w:val="nil"/>
              <w:bottom w:val="single" w:sz="4" w:space="0" w:color="454545" w:themeColor="text1"/>
              <w:right w:val="single" w:sz="4" w:space="0" w:color="auto"/>
            </w:tcBorders>
            <w:shd w:val="clear" w:color="auto" w:fill="002C6C" w:themeFill="text2"/>
            <w:vAlign w:val="center"/>
            <w:hideMark/>
          </w:tcPr>
          <w:p w14:paraId="5E0B6B4F" w14:textId="77777777" w:rsidR="00187CB8" w:rsidRPr="00FC32BA" w:rsidRDefault="00187CB8" w:rsidP="00187CB8">
            <w:pPr>
              <w:spacing w:after="0" w:line="240" w:lineRule="auto"/>
              <w:ind w:firstLineChars="100" w:firstLine="161"/>
              <w:rPr>
                <w:rFonts w:ascii="Calibri" w:eastAsia="Times New Roman" w:hAnsi="Calibri" w:cs="Calibri"/>
                <w:b/>
                <w:bCs/>
                <w:color w:val="FFFFFF" w:themeColor="background1"/>
                <w:sz w:val="16"/>
                <w:szCs w:val="16"/>
                <w:lang w:eastAsia="en-GB"/>
              </w:rPr>
            </w:pPr>
            <w:r w:rsidRPr="00FC32BA">
              <w:rPr>
                <w:rFonts w:ascii="Calibri" w:eastAsia="Times New Roman" w:hAnsi="Calibri" w:cs="Calibri"/>
                <w:b/>
                <w:bCs/>
                <w:color w:val="FFFFFF" w:themeColor="background1"/>
                <w:sz w:val="16"/>
                <w:szCs w:val="16"/>
                <w:lang w:eastAsia="en-GB"/>
              </w:rPr>
              <w:t>Context</w:t>
            </w:r>
          </w:p>
        </w:tc>
        <w:tc>
          <w:tcPr>
            <w:tcW w:w="1560" w:type="dxa"/>
            <w:tcBorders>
              <w:top w:val="single" w:sz="4" w:space="0" w:color="auto"/>
              <w:left w:val="nil"/>
              <w:bottom w:val="single" w:sz="4" w:space="0" w:color="454545" w:themeColor="text1"/>
              <w:right w:val="single" w:sz="4" w:space="0" w:color="auto"/>
            </w:tcBorders>
            <w:shd w:val="clear" w:color="auto" w:fill="002C6C" w:themeFill="text2"/>
            <w:vAlign w:val="center"/>
            <w:hideMark/>
          </w:tcPr>
          <w:p w14:paraId="77209EAC" w14:textId="77777777" w:rsidR="00187CB8" w:rsidRPr="00FC32BA" w:rsidRDefault="00187CB8" w:rsidP="00187CB8">
            <w:pPr>
              <w:spacing w:after="0" w:line="240" w:lineRule="auto"/>
              <w:ind w:firstLineChars="100" w:firstLine="161"/>
              <w:rPr>
                <w:rFonts w:ascii="Calibri" w:eastAsia="Times New Roman" w:hAnsi="Calibri" w:cs="Calibri"/>
                <w:b/>
                <w:bCs/>
                <w:color w:val="FFFFFF" w:themeColor="background1"/>
                <w:sz w:val="16"/>
                <w:szCs w:val="16"/>
                <w:lang w:eastAsia="en-GB"/>
              </w:rPr>
            </w:pPr>
            <w:r w:rsidRPr="00FC32BA">
              <w:rPr>
                <w:rFonts w:ascii="Calibri" w:eastAsia="Times New Roman" w:hAnsi="Calibri" w:cs="Calibri"/>
                <w:b/>
                <w:bCs/>
                <w:color w:val="FFFFFF" w:themeColor="background1"/>
                <w:sz w:val="16"/>
                <w:szCs w:val="16"/>
                <w:lang w:eastAsia="en-GB"/>
              </w:rPr>
              <w:t>Narrative</w:t>
            </w:r>
          </w:p>
        </w:tc>
        <w:tc>
          <w:tcPr>
            <w:tcW w:w="1209" w:type="dxa"/>
            <w:tcBorders>
              <w:top w:val="single" w:sz="4" w:space="0" w:color="auto"/>
              <w:left w:val="nil"/>
              <w:bottom w:val="single" w:sz="4" w:space="0" w:color="auto"/>
              <w:right w:val="single" w:sz="4" w:space="0" w:color="auto"/>
            </w:tcBorders>
            <w:shd w:val="clear" w:color="auto" w:fill="002C6C" w:themeFill="text2"/>
            <w:vAlign w:val="center"/>
          </w:tcPr>
          <w:p w14:paraId="397418AE" w14:textId="64A32FE6" w:rsidR="00187CB8" w:rsidRPr="00FC32BA" w:rsidRDefault="00187CB8" w:rsidP="00187CB8">
            <w:pPr>
              <w:spacing w:after="0" w:line="240" w:lineRule="auto"/>
              <w:jc w:val="center"/>
              <w:rPr>
                <w:rFonts w:ascii="Calibri" w:eastAsia="Times New Roman" w:hAnsi="Calibri" w:cs="Calibri"/>
                <w:b/>
                <w:bCs/>
                <w:color w:val="FFFFFF" w:themeColor="background1"/>
                <w:sz w:val="16"/>
                <w:szCs w:val="16"/>
                <w:lang w:eastAsia="en-GB"/>
              </w:rPr>
            </w:pPr>
            <w:r w:rsidRPr="00FC32BA">
              <w:rPr>
                <w:rFonts w:ascii="Calibri" w:eastAsia="Times New Roman" w:hAnsi="Calibri" w:cs="Calibri"/>
                <w:b/>
                <w:bCs/>
                <w:color w:val="FFFFFF" w:themeColor="background1"/>
                <w:sz w:val="14"/>
                <w:szCs w:val="14"/>
                <w:lang w:eastAsia="en-GB"/>
              </w:rPr>
              <w:t>Indicative implementation / change cost</w:t>
            </w:r>
          </w:p>
        </w:tc>
        <w:tc>
          <w:tcPr>
            <w:tcW w:w="1023" w:type="dxa"/>
            <w:tcBorders>
              <w:top w:val="single" w:sz="4" w:space="0" w:color="auto"/>
              <w:left w:val="nil"/>
              <w:bottom w:val="single" w:sz="4" w:space="0" w:color="auto"/>
              <w:right w:val="single" w:sz="4" w:space="0" w:color="auto"/>
            </w:tcBorders>
            <w:shd w:val="clear" w:color="auto" w:fill="002C6C" w:themeFill="text2"/>
            <w:vAlign w:val="center"/>
          </w:tcPr>
          <w:p w14:paraId="35E3B024" w14:textId="637173AD" w:rsidR="00187CB8" w:rsidRPr="00FC32BA" w:rsidRDefault="00187CB8" w:rsidP="00187CB8">
            <w:pPr>
              <w:spacing w:after="0" w:line="240" w:lineRule="auto"/>
              <w:jc w:val="center"/>
              <w:rPr>
                <w:rFonts w:ascii="Calibri" w:eastAsia="Times New Roman" w:hAnsi="Calibri" w:cs="Calibri"/>
                <w:b/>
                <w:bCs/>
                <w:color w:val="FFFFFF" w:themeColor="background1"/>
                <w:sz w:val="16"/>
                <w:szCs w:val="16"/>
                <w:lang w:eastAsia="en-GB"/>
              </w:rPr>
            </w:pPr>
            <w:r w:rsidRPr="00FC32BA">
              <w:rPr>
                <w:rFonts w:ascii="Calibri" w:eastAsia="Times New Roman" w:hAnsi="Calibri" w:cs="Calibri"/>
                <w:b/>
                <w:bCs/>
                <w:color w:val="FFFFFF" w:themeColor="background1"/>
                <w:sz w:val="14"/>
                <w:szCs w:val="14"/>
                <w:lang w:eastAsia="en-GB"/>
              </w:rPr>
              <w:t>Indicative annual revenue cost</w:t>
            </w:r>
          </w:p>
        </w:tc>
        <w:tc>
          <w:tcPr>
            <w:tcW w:w="1486" w:type="dxa"/>
            <w:tcBorders>
              <w:top w:val="single" w:sz="4" w:space="0" w:color="auto"/>
              <w:left w:val="nil"/>
              <w:bottom w:val="single" w:sz="4" w:space="0" w:color="auto"/>
              <w:right w:val="single" w:sz="4" w:space="0" w:color="auto"/>
            </w:tcBorders>
            <w:shd w:val="clear" w:color="auto" w:fill="002C6C" w:themeFill="text2"/>
            <w:vAlign w:val="center"/>
          </w:tcPr>
          <w:p w14:paraId="7AE92240" w14:textId="126FADFC" w:rsidR="00187CB8" w:rsidRPr="00FC32BA" w:rsidRDefault="00187CB8" w:rsidP="00187CB8">
            <w:pPr>
              <w:spacing w:after="0" w:line="240" w:lineRule="auto"/>
              <w:jc w:val="center"/>
              <w:rPr>
                <w:rFonts w:ascii="Calibri" w:eastAsia="Times New Roman" w:hAnsi="Calibri" w:cs="Calibri"/>
                <w:b/>
                <w:bCs/>
                <w:color w:val="FFFFFF" w:themeColor="background1"/>
                <w:sz w:val="16"/>
                <w:szCs w:val="16"/>
                <w:lang w:eastAsia="en-GB"/>
              </w:rPr>
            </w:pPr>
            <w:r w:rsidRPr="00FC32BA">
              <w:rPr>
                <w:rFonts w:ascii="Calibri" w:eastAsia="Times New Roman" w:hAnsi="Calibri" w:cs="Calibri"/>
                <w:b/>
                <w:bCs/>
                <w:color w:val="FFFFFF" w:themeColor="background1"/>
                <w:sz w:val="14"/>
                <w:szCs w:val="14"/>
                <w:lang w:eastAsia="en-GB"/>
              </w:rPr>
              <w:t>Organisation’s actual implementation / change cost</w:t>
            </w:r>
          </w:p>
        </w:tc>
        <w:tc>
          <w:tcPr>
            <w:tcW w:w="1056" w:type="dxa"/>
            <w:tcBorders>
              <w:top w:val="single" w:sz="4" w:space="0" w:color="auto"/>
              <w:left w:val="nil"/>
              <w:bottom w:val="single" w:sz="4" w:space="0" w:color="auto"/>
              <w:right w:val="single" w:sz="4" w:space="0" w:color="auto"/>
            </w:tcBorders>
            <w:shd w:val="clear" w:color="auto" w:fill="002C6C" w:themeFill="text2"/>
            <w:vAlign w:val="center"/>
          </w:tcPr>
          <w:p w14:paraId="5CD3F4E6" w14:textId="617252DE" w:rsidR="00187CB8" w:rsidRPr="00FC32BA" w:rsidRDefault="00187CB8" w:rsidP="00187CB8">
            <w:pPr>
              <w:spacing w:after="0" w:line="240" w:lineRule="auto"/>
              <w:jc w:val="center"/>
              <w:rPr>
                <w:rFonts w:ascii="Calibri" w:eastAsia="Times New Roman" w:hAnsi="Calibri" w:cs="Calibri"/>
                <w:b/>
                <w:bCs/>
                <w:color w:val="FFFFFF" w:themeColor="background1"/>
                <w:sz w:val="16"/>
                <w:szCs w:val="16"/>
                <w:lang w:eastAsia="en-GB"/>
              </w:rPr>
            </w:pPr>
            <w:r w:rsidRPr="00FC32BA">
              <w:rPr>
                <w:rFonts w:ascii="Calibri" w:eastAsia="Times New Roman" w:hAnsi="Calibri" w:cs="Calibri"/>
                <w:b/>
                <w:bCs/>
                <w:color w:val="FFFFFF" w:themeColor="background1"/>
                <w:sz w:val="14"/>
                <w:szCs w:val="14"/>
                <w:lang w:eastAsia="en-GB"/>
              </w:rPr>
              <w:t>Organisation’s actual annual revenue cost</w:t>
            </w:r>
          </w:p>
        </w:tc>
        <w:tc>
          <w:tcPr>
            <w:tcW w:w="1105" w:type="dxa"/>
            <w:tcBorders>
              <w:top w:val="single" w:sz="4" w:space="0" w:color="auto"/>
              <w:left w:val="nil"/>
              <w:bottom w:val="single" w:sz="4" w:space="0" w:color="auto"/>
              <w:right w:val="single" w:sz="4" w:space="0" w:color="auto"/>
            </w:tcBorders>
            <w:shd w:val="clear" w:color="auto" w:fill="002C6C" w:themeFill="text2"/>
            <w:vAlign w:val="center"/>
          </w:tcPr>
          <w:p w14:paraId="4A66FAF0" w14:textId="79E202EF" w:rsidR="00187CB8" w:rsidRPr="00FC32BA" w:rsidRDefault="00187CB8" w:rsidP="00187CB8">
            <w:pPr>
              <w:spacing w:after="0" w:line="240" w:lineRule="auto"/>
              <w:jc w:val="center"/>
              <w:rPr>
                <w:rFonts w:ascii="Calibri" w:eastAsia="Times New Roman" w:hAnsi="Calibri" w:cs="Calibri"/>
                <w:b/>
                <w:bCs/>
                <w:color w:val="FFFFFF" w:themeColor="background1"/>
                <w:sz w:val="16"/>
                <w:szCs w:val="16"/>
                <w:lang w:eastAsia="en-GB"/>
              </w:rPr>
            </w:pPr>
            <w:r w:rsidRPr="00FC32BA">
              <w:rPr>
                <w:rFonts w:ascii="Calibri" w:eastAsia="Times New Roman" w:hAnsi="Calibri" w:cs="Calibri"/>
                <w:b/>
                <w:bCs/>
                <w:color w:val="FFFFFF" w:themeColor="background1"/>
                <w:sz w:val="14"/>
                <w:szCs w:val="14"/>
                <w:lang w:eastAsia="en-GB"/>
              </w:rPr>
              <w:t>Estimated programme time</w:t>
            </w:r>
          </w:p>
        </w:tc>
        <w:tc>
          <w:tcPr>
            <w:tcW w:w="1126" w:type="dxa"/>
            <w:tcBorders>
              <w:top w:val="single" w:sz="4" w:space="0" w:color="auto"/>
              <w:left w:val="nil"/>
              <w:bottom w:val="single" w:sz="4" w:space="0" w:color="auto"/>
              <w:right w:val="single" w:sz="4" w:space="0" w:color="auto"/>
            </w:tcBorders>
            <w:shd w:val="clear" w:color="auto" w:fill="002C6C" w:themeFill="text2"/>
            <w:vAlign w:val="center"/>
          </w:tcPr>
          <w:p w14:paraId="6BB5ABCA" w14:textId="6E97876D" w:rsidR="00187CB8" w:rsidRPr="00FC32BA" w:rsidRDefault="00187CB8" w:rsidP="00187CB8">
            <w:pPr>
              <w:spacing w:after="0" w:line="240" w:lineRule="auto"/>
              <w:jc w:val="center"/>
              <w:rPr>
                <w:rFonts w:ascii="Calibri" w:eastAsia="Times New Roman" w:hAnsi="Calibri" w:cs="Calibri"/>
                <w:b/>
                <w:bCs/>
                <w:color w:val="FFFFFF" w:themeColor="background1"/>
                <w:sz w:val="16"/>
                <w:szCs w:val="16"/>
                <w:lang w:eastAsia="en-GB"/>
              </w:rPr>
            </w:pPr>
            <w:r w:rsidRPr="00FC32BA">
              <w:rPr>
                <w:rFonts w:ascii="Calibri" w:eastAsia="Times New Roman" w:hAnsi="Calibri" w:cs="Calibri"/>
                <w:b/>
                <w:bCs/>
                <w:color w:val="FFFFFF" w:themeColor="background1"/>
                <w:sz w:val="14"/>
                <w:szCs w:val="14"/>
                <w:lang w:eastAsia="en-GB"/>
              </w:rPr>
              <w:t>Organisation’s actual programme time</w:t>
            </w:r>
          </w:p>
        </w:tc>
        <w:tc>
          <w:tcPr>
            <w:tcW w:w="1165" w:type="dxa"/>
            <w:tcBorders>
              <w:top w:val="single" w:sz="4" w:space="0" w:color="auto"/>
              <w:left w:val="nil"/>
              <w:bottom w:val="single" w:sz="4" w:space="0" w:color="auto"/>
              <w:right w:val="single" w:sz="4" w:space="0" w:color="auto"/>
            </w:tcBorders>
            <w:shd w:val="clear" w:color="auto" w:fill="002C6C" w:themeFill="text2"/>
            <w:vAlign w:val="center"/>
          </w:tcPr>
          <w:p w14:paraId="338C6616" w14:textId="4633637F" w:rsidR="00187CB8" w:rsidRPr="00FC32BA" w:rsidRDefault="00187CB8" w:rsidP="00187CB8">
            <w:pPr>
              <w:spacing w:after="0" w:line="240" w:lineRule="auto"/>
              <w:jc w:val="center"/>
              <w:rPr>
                <w:rFonts w:ascii="Calibri" w:eastAsia="Times New Roman" w:hAnsi="Calibri" w:cs="Calibri"/>
                <w:b/>
                <w:bCs/>
                <w:color w:val="FFFFFF" w:themeColor="background1"/>
                <w:sz w:val="16"/>
                <w:szCs w:val="16"/>
                <w:lang w:eastAsia="en-GB"/>
              </w:rPr>
            </w:pPr>
            <w:r w:rsidRPr="00FC32BA">
              <w:rPr>
                <w:rFonts w:ascii="Calibri" w:eastAsia="Times New Roman" w:hAnsi="Calibri" w:cs="Calibri"/>
                <w:b/>
                <w:bCs/>
                <w:color w:val="FFFFFF" w:themeColor="background1"/>
                <w:sz w:val="14"/>
                <w:szCs w:val="14"/>
                <w:lang w:eastAsia="en-GB"/>
              </w:rPr>
              <w:t>Organisation’s  actual programme start time</w:t>
            </w:r>
          </w:p>
        </w:tc>
      </w:tr>
      <w:tr w:rsidR="00187CB8" w:rsidRPr="00FC32BA" w14:paraId="380E2296" w14:textId="77777777" w:rsidTr="003459F2">
        <w:trPr>
          <w:trHeight w:val="440"/>
        </w:trPr>
        <w:tc>
          <w:tcPr>
            <w:tcW w:w="426" w:type="dxa"/>
            <w:vMerge w:val="restart"/>
            <w:tcBorders>
              <w:top w:val="single" w:sz="4" w:space="0" w:color="auto"/>
              <w:left w:val="single" w:sz="4" w:space="0" w:color="auto"/>
              <w:bottom w:val="single" w:sz="4" w:space="0" w:color="000000"/>
              <w:right w:val="single" w:sz="4" w:space="0" w:color="454545" w:themeColor="text1"/>
            </w:tcBorders>
            <w:shd w:val="clear" w:color="auto" w:fill="8EA9DB"/>
            <w:textDirection w:val="btLr"/>
            <w:vAlign w:val="center"/>
            <w:hideMark/>
          </w:tcPr>
          <w:p w14:paraId="0CBF6A56" w14:textId="3C7CE590" w:rsidR="00187CB8" w:rsidRPr="00FC32BA" w:rsidRDefault="00187CB8" w:rsidP="00187CB8">
            <w:pPr>
              <w:spacing w:after="0" w:line="240" w:lineRule="auto"/>
              <w:jc w:val="center"/>
              <w:rPr>
                <w:rFonts w:ascii="Calibri" w:eastAsia="Times New Roman" w:hAnsi="Calibri" w:cs="Calibri"/>
                <w:b/>
                <w:bCs/>
                <w:color w:val="000000"/>
                <w:sz w:val="16"/>
                <w:szCs w:val="16"/>
                <w:lang w:eastAsia="en-GB"/>
              </w:rPr>
            </w:pPr>
            <w:r w:rsidRPr="00FC32BA">
              <w:rPr>
                <w:rFonts w:ascii="Calibri" w:eastAsia="Times New Roman" w:hAnsi="Calibri" w:cs="Calibri"/>
                <w:b/>
                <w:bCs/>
                <w:color w:val="000000"/>
                <w:sz w:val="16"/>
                <w:szCs w:val="16"/>
                <w:lang w:eastAsia="en-GB"/>
              </w:rPr>
              <w:t>Core enablers</w:t>
            </w:r>
          </w:p>
        </w:tc>
        <w:tc>
          <w:tcPr>
            <w:tcW w:w="2305"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2807EABE" w14:textId="77777777" w:rsidR="00187CB8" w:rsidRPr="00FC32BA" w:rsidRDefault="00187CB8" w:rsidP="00187CB8">
            <w:pPr>
              <w:spacing w:after="0" w:line="240" w:lineRule="auto"/>
              <w:rPr>
                <w:rFonts w:ascii="Calibri" w:eastAsia="Times New Roman" w:hAnsi="Calibri" w:cs="Calibri"/>
                <w:b/>
                <w:bCs/>
                <w:color w:val="000000"/>
                <w:sz w:val="16"/>
                <w:szCs w:val="16"/>
                <w:lang w:eastAsia="en-GB"/>
              </w:rPr>
            </w:pPr>
            <w:r w:rsidRPr="00FC32BA">
              <w:rPr>
                <w:rFonts w:ascii="Calibri" w:eastAsia="Times New Roman" w:hAnsi="Calibri" w:cs="Calibri"/>
                <w:b/>
                <w:bCs/>
                <w:color w:val="000000"/>
                <w:sz w:val="16"/>
                <w:szCs w:val="16"/>
                <w:lang w:eastAsia="en-GB"/>
              </w:rPr>
              <w:t>Current catalogue solution/s</w:t>
            </w:r>
          </w:p>
        </w:tc>
        <w:tc>
          <w:tcPr>
            <w:tcW w:w="2372"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52C54D5E" w14:textId="77777777" w:rsidR="00187CB8" w:rsidRPr="00FC32BA" w:rsidRDefault="00187CB8" w:rsidP="00187CB8">
            <w:pPr>
              <w:spacing w:after="0" w:line="240" w:lineRule="auto"/>
              <w:rPr>
                <w:rFonts w:ascii="Calibri" w:eastAsia="Times New Roman" w:hAnsi="Calibri" w:cs="Calibri"/>
                <w:b/>
                <w:bCs/>
                <w:color w:val="000000"/>
                <w:sz w:val="16"/>
                <w:szCs w:val="16"/>
                <w:lang w:eastAsia="en-GB"/>
              </w:rPr>
            </w:pPr>
            <w:r w:rsidRPr="00FC32BA">
              <w:rPr>
                <w:rFonts w:ascii="Calibri" w:eastAsia="Times New Roman" w:hAnsi="Calibri" w:cs="Calibri"/>
                <w:b/>
                <w:bCs/>
                <w:color w:val="000000"/>
                <w:sz w:val="16"/>
                <w:szCs w:val="16"/>
                <w:lang w:eastAsia="en-GB"/>
              </w:rPr>
              <w:t>Key driver in Implementing GTIN from PIM</w:t>
            </w:r>
          </w:p>
        </w:tc>
        <w:tc>
          <w:tcPr>
            <w:tcW w:w="1560"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763600E3" w14:textId="77777777" w:rsidR="00187CB8" w:rsidRPr="00FC32BA" w:rsidRDefault="00187CB8" w:rsidP="00187CB8">
            <w:pPr>
              <w:spacing w:after="0" w:line="240" w:lineRule="auto"/>
              <w:ind w:firstLineChars="100" w:firstLine="160"/>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4774" w:type="dxa"/>
            <w:gridSpan w:val="4"/>
            <w:tcBorders>
              <w:top w:val="single" w:sz="4" w:space="0" w:color="454545" w:themeColor="text1"/>
              <w:left w:val="nil"/>
              <w:bottom w:val="single" w:sz="4" w:space="0" w:color="454545" w:themeColor="text1"/>
              <w:right w:val="single" w:sz="4" w:space="0" w:color="454545" w:themeColor="text1"/>
            </w:tcBorders>
            <w:shd w:val="clear" w:color="auto" w:fill="FFFFFF" w:themeFill="background1"/>
            <w:noWrap/>
            <w:vAlign w:val="center"/>
            <w:hideMark/>
          </w:tcPr>
          <w:p w14:paraId="10CCFA55"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105" w:type="dxa"/>
            <w:vMerge w:val="restart"/>
            <w:tcBorders>
              <w:top w:val="nil"/>
              <w:left w:val="single" w:sz="4" w:space="0" w:color="auto"/>
              <w:bottom w:val="single" w:sz="4" w:space="0" w:color="454545" w:themeColor="text1"/>
              <w:right w:val="single" w:sz="4" w:space="0" w:color="454545" w:themeColor="text1"/>
            </w:tcBorders>
            <w:shd w:val="clear" w:color="auto" w:fill="FFFFFF" w:themeFill="background1"/>
            <w:vAlign w:val="center"/>
            <w:hideMark/>
          </w:tcPr>
          <w:p w14:paraId="22AC37B8"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126" w:type="dxa"/>
            <w:vMerge w:val="restart"/>
            <w:tcBorders>
              <w:top w:val="nil"/>
              <w:left w:val="single" w:sz="4" w:space="0" w:color="454545" w:themeColor="text1"/>
              <w:bottom w:val="single" w:sz="4" w:space="0" w:color="454545" w:themeColor="text1"/>
              <w:right w:val="single" w:sz="4" w:space="0" w:color="454545" w:themeColor="text1"/>
            </w:tcBorders>
            <w:shd w:val="clear" w:color="auto" w:fill="FFFFFF" w:themeFill="background1"/>
            <w:noWrap/>
            <w:vAlign w:val="center"/>
            <w:hideMark/>
          </w:tcPr>
          <w:p w14:paraId="43E24118"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165" w:type="dxa"/>
            <w:vMerge w:val="restart"/>
            <w:tcBorders>
              <w:top w:val="nil"/>
              <w:left w:val="single" w:sz="4" w:space="0" w:color="454545" w:themeColor="text1"/>
              <w:bottom w:val="single" w:sz="4" w:space="0" w:color="454545" w:themeColor="text1"/>
              <w:right w:val="single" w:sz="4" w:space="0" w:color="454545" w:themeColor="text1"/>
            </w:tcBorders>
            <w:shd w:val="clear" w:color="auto" w:fill="FFFFFF" w:themeFill="background1"/>
            <w:noWrap/>
            <w:vAlign w:val="center"/>
            <w:hideMark/>
          </w:tcPr>
          <w:p w14:paraId="59E818D9"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r>
      <w:tr w:rsidR="00187CB8" w:rsidRPr="00FC32BA" w14:paraId="2884C16C" w14:textId="77777777" w:rsidTr="003459F2">
        <w:trPr>
          <w:trHeight w:val="1100"/>
        </w:trPr>
        <w:tc>
          <w:tcPr>
            <w:tcW w:w="426" w:type="dxa"/>
            <w:vMerge/>
            <w:vAlign w:val="center"/>
            <w:hideMark/>
          </w:tcPr>
          <w:p w14:paraId="1151A199" w14:textId="77777777" w:rsidR="00187CB8" w:rsidRPr="00FC32BA" w:rsidRDefault="00187CB8" w:rsidP="00187CB8">
            <w:pPr>
              <w:spacing w:after="0" w:line="240" w:lineRule="auto"/>
              <w:rPr>
                <w:rFonts w:ascii="Calibri" w:eastAsia="Times New Roman" w:hAnsi="Calibri" w:cs="Calibri"/>
                <w:b/>
                <w:bCs/>
                <w:color w:val="000000"/>
                <w:sz w:val="16"/>
                <w:szCs w:val="16"/>
                <w:lang w:eastAsia="en-GB"/>
              </w:rPr>
            </w:pPr>
          </w:p>
        </w:tc>
        <w:tc>
          <w:tcPr>
            <w:tcW w:w="2305"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3C53DD33" w14:textId="77777777" w:rsidR="00187CB8" w:rsidRPr="00FC32BA" w:rsidRDefault="00187CB8" w:rsidP="00187CB8">
            <w:pPr>
              <w:spacing w:after="0" w:line="240" w:lineRule="auto"/>
              <w:ind w:firstLineChars="100" w:firstLine="160"/>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1.1</w:t>
            </w:r>
          </w:p>
        </w:tc>
        <w:tc>
          <w:tcPr>
            <w:tcW w:w="2372"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7859C8C9" w14:textId="77777777" w:rsidR="00187CB8" w:rsidRPr="00FC32BA" w:rsidRDefault="00187CB8" w:rsidP="007569AA">
            <w:pPr>
              <w:spacing w:after="0" w:line="240" w:lineRule="auto"/>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Number of 'catalogue solutions' to be integrated to the PIM</w:t>
            </w:r>
          </w:p>
        </w:tc>
        <w:tc>
          <w:tcPr>
            <w:tcW w:w="1560"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2778D05D" w14:textId="46436A8C" w:rsidR="00187CB8" w:rsidRPr="00FC32BA" w:rsidRDefault="00187CB8" w:rsidP="007569AA">
            <w:pPr>
              <w:spacing w:after="0" w:line="240" w:lineRule="auto"/>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xml:space="preserve">Each catalogue solutions will need to be integrated to the PIM to receive GS1 GTINs as </w:t>
            </w:r>
            <w:r w:rsidR="00E951FE" w:rsidRPr="00FC32BA">
              <w:rPr>
                <w:rFonts w:ascii="Calibri" w:eastAsia="Times New Roman" w:hAnsi="Calibri" w:cs="Calibri"/>
                <w:color w:val="000000"/>
                <w:sz w:val="16"/>
                <w:szCs w:val="16"/>
                <w:lang w:eastAsia="en-GB"/>
              </w:rPr>
              <w:t xml:space="preserve">and when </w:t>
            </w:r>
            <w:r w:rsidRPr="00FC32BA">
              <w:rPr>
                <w:rFonts w:ascii="Calibri" w:eastAsia="Times New Roman" w:hAnsi="Calibri" w:cs="Calibri"/>
                <w:color w:val="000000"/>
                <w:sz w:val="16"/>
                <w:szCs w:val="16"/>
                <w:lang w:eastAsia="en-GB"/>
              </w:rPr>
              <w:t xml:space="preserve"> available</w:t>
            </w:r>
          </w:p>
        </w:tc>
        <w:tc>
          <w:tcPr>
            <w:tcW w:w="1209"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60DE57AD"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023"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4CD66429"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48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57CD4A57"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05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79A9D673"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105" w:type="dxa"/>
            <w:vMerge/>
            <w:tcBorders>
              <w:top w:val="nil"/>
              <w:bottom w:val="single" w:sz="4" w:space="0" w:color="454545" w:themeColor="text1"/>
              <w:right w:val="single" w:sz="4" w:space="0" w:color="454545" w:themeColor="text1"/>
            </w:tcBorders>
            <w:vAlign w:val="center"/>
            <w:hideMark/>
          </w:tcPr>
          <w:p w14:paraId="0394FABC"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c>
          <w:tcPr>
            <w:tcW w:w="1126" w:type="dxa"/>
            <w:vMerge/>
            <w:tcBorders>
              <w:top w:val="nil"/>
              <w:bottom w:val="single" w:sz="4" w:space="0" w:color="454545" w:themeColor="text1"/>
              <w:right w:val="single" w:sz="4" w:space="0" w:color="454545" w:themeColor="text1"/>
            </w:tcBorders>
            <w:vAlign w:val="center"/>
            <w:hideMark/>
          </w:tcPr>
          <w:p w14:paraId="0563A2A4"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c>
          <w:tcPr>
            <w:tcW w:w="1165" w:type="dxa"/>
            <w:vMerge/>
            <w:tcBorders>
              <w:top w:val="nil"/>
              <w:bottom w:val="single" w:sz="4" w:space="0" w:color="454545" w:themeColor="text1"/>
              <w:right w:val="single" w:sz="4" w:space="0" w:color="454545" w:themeColor="text1"/>
            </w:tcBorders>
            <w:vAlign w:val="center"/>
            <w:hideMark/>
          </w:tcPr>
          <w:p w14:paraId="5A6324B9"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r>
      <w:tr w:rsidR="00187CB8" w:rsidRPr="00FC32BA" w14:paraId="692761EC" w14:textId="77777777" w:rsidTr="003459F2">
        <w:trPr>
          <w:trHeight w:val="660"/>
        </w:trPr>
        <w:tc>
          <w:tcPr>
            <w:tcW w:w="426" w:type="dxa"/>
            <w:vMerge/>
            <w:vAlign w:val="center"/>
            <w:hideMark/>
          </w:tcPr>
          <w:p w14:paraId="07FD1B83" w14:textId="77777777" w:rsidR="00187CB8" w:rsidRPr="00FC32BA" w:rsidRDefault="00187CB8" w:rsidP="00187CB8">
            <w:pPr>
              <w:spacing w:after="0" w:line="240" w:lineRule="auto"/>
              <w:rPr>
                <w:rFonts w:ascii="Calibri" w:eastAsia="Times New Roman" w:hAnsi="Calibri" w:cs="Calibri"/>
                <w:b/>
                <w:bCs/>
                <w:color w:val="000000"/>
                <w:sz w:val="16"/>
                <w:szCs w:val="16"/>
                <w:lang w:eastAsia="en-GB"/>
              </w:rPr>
            </w:pPr>
          </w:p>
        </w:tc>
        <w:tc>
          <w:tcPr>
            <w:tcW w:w="2305"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0B182636" w14:textId="77777777" w:rsidR="00187CB8" w:rsidRPr="00FC32BA" w:rsidRDefault="00187CB8" w:rsidP="00187CB8">
            <w:pPr>
              <w:spacing w:after="0" w:line="240" w:lineRule="auto"/>
              <w:ind w:firstLineChars="100" w:firstLine="160"/>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1.2</w:t>
            </w:r>
          </w:p>
        </w:tc>
        <w:tc>
          <w:tcPr>
            <w:tcW w:w="2372"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387EA562" w14:textId="035054BC" w:rsidR="00187CB8" w:rsidRPr="00FC32BA" w:rsidRDefault="00187CB8" w:rsidP="007569AA">
            <w:pPr>
              <w:spacing w:after="0" w:line="240" w:lineRule="auto"/>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xml:space="preserve">If none in </w:t>
            </w:r>
            <w:r w:rsidR="00E951FE" w:rsidRPr="00FC32BA">
              <w:rPr>
                <w:rFonts w:ascii="Calibri" w:eastAsia="Times New Roman" w:hAnsi="Calibri" w:cs="Calibri"/>
                <w:color w:val="000000"/>
                <w:sz w:val="16"/>
                <w:szCs w:val="16"/>
                <w:lang w:eastAsia="en-GB"/>
              </w:rPr>
              <w:t xml:space="preserve">the organisation </w:t>
            </w:r>
            <w:r w:rsidRPr="00FC32BA">
              <w:rPr>
                <w:rFonts w:ascii="Calibri" w:eastAsia="Times New Roman" w:hAnsi="Calibri" w:cs="Calibri"/>
                <w:color w:val="000000"/>
                <w:sz w:val="16"/>
                <w:szCs w:val="16"/>
                <w:lang w:eastAsia="en-GB"/>
              </w:rPr>
              <w:t>, selection and ongoing running costs of 'catalogue management' solutions</w:t>
            </w:r>
          </w:p>
        </w:tc>
        <w:tc>
          <w:tcPr>
            <w:tcW w:w="1560"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6D9B6A2E" w14:textId="3BCF729C" w:rsidR="00187CB8" w:rsidRPr="00FC32BA" w:rsidRDefault="00187CB8" w:rsidP="007569AA">
            <w:pPr>
              <w:spacing w:after="0" w:line="240" w:lineRule="auto"/>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xml:space="preserve">Your </w:t>
            </w:r>
            <w:r w:rsidR="00C04855" w:rsidRPr="00FC32BA">
              <w:rPr>
                <w:rFonts w:ascii="Calibri" w:eastAsia="Times New Roman" w:hAnsi="Calibri" w:cs="Calibri"/>
                <w:color w:val="000000"/>
                <w:sz w:val="16"/>
                <w:szCs w:val="16"/>
                <w:lang w:eastAsia="en-GB"/>
              </w:rPr>
              <w:t>organisation</w:t>
            </w:r>
            <w:r w:rsidRPr="00FC32BA">
              <w:rPr>
                <w:rFonts w:ascii="Calibri" w:eastAsia="Times New Roman" w:hAnsi="Calibri" w:cs="Calibri"/>
                <w:color w:val="000000"/>
                <w:sz w:val="16"/>
                <w:szCs w:val="16"/>
                <w:lang w:eastAsia="en-GB"/>
              </w:rPr>
              <w:t xml:space="preserve"> will need a catalogue solution</w:t>
            </w:r>
          </w:p>
        </w:tc>
        <w:tc>
          <w:tcPr>
            <w:tcW w:w="1209"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7E454EC8"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023"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43EC5A66"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48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5D54CBC0"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05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191976A5"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105" w:type="dxa"/>
            <w:vMerge/>
            <w:tcBorders>
              <w:top w:val="nil"/>
              <w:bottom w:val="single" w:sz="4" w:space="0" w:color="454545" w:themeColor="text1"/>
              <w:right w:val="single" w:sz="4" w:space="0" w:color="454545" w:themeColor="text1"/>
            </w:tcBorders>
            <w:vAlign w:val="center"/>
            <w:hideMark/>
          </w:tcPr>
          <w:p w14:paraId="00E94F05"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c>
          <w:tcPr>
            <w:tcW w:w="1126" w:type="dxa"/>
            <w:vMerge/>
            <w:tcBorders>
              <w:top w:val="nil"/>
              <w:bottom w:val="single" w:sz="4" w:space="0" w:color="454545" w:themeColor="text1"/>
              <w:right w:val="single" w:sz="4" w:space="0" w:color="454545" w:themeColor="text1"/>
            </w:tcBorders>
            <w:vAlign w:val="center"/>
            <w:hideMark/>
          </w:tcPr>
          <w:p w14:paraId="11891357"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c>
          <w:tcPr>
            <w:tcW w:w="1165" w:type="dxa"/>
            <w:vMerge/>
            <w:tcBorders>
              <w:top w:val="nil"/>
              <w:bottom w:val="single" w:sz="4" w:space="0" w:color="454545" w:themeColor="text1"/>
              <w:right w:val="single" w:sz="4" w:space="0" w:color="454545" w:themeColor="text1"/>
            </w:tcBorders>
            <w:vAlign w:val="center"/>
            <w:hideMark/>
          </w:tcPr>
          <w:p w14:paraId="52B79DA3"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r>
      <w:tr w:rsidR="00187CB8" w:rsidRPr="00FC32BA" w14:paraId="2F3BE9A8" w14:textId="77777777" w:rsidTr="003459F2">
        <w:trPr>
          <w:trHeight w:val="295"/>
        </w:trPr>
        <w:tc>
          <w:tcPr>
            <w:tcW w:w="426" w:type="dxa"/>
            <w:vMerge/>
            <w:vAlign w:val="center"/>
            <w:hideMark/>
          </w:tcPr>
          <w:p w14:paraId="26E48BE1" w14:textId="77777777" w:rsidR="00187CB8" w:rsidRPr="00FC32BA" w:rsidRDefault="00187CB8" w:rsidP="00187CB8">
            <w:pPr>
              <w:spacing w:after="0" w:line="240" w:lineRule="auto"/>
              <w:rPr>
                <w:rFonts w:ascii="Calibri" w:eastAsia="Times New Roman" w:hAnsi="Calibri" w:cs="Calibri"/>
                <w:b/>
                <w:bCs/>
                <w:color w:val="000000"/>
                <w:sz w:val="16"/>
                <w:szCs w:val="16"/>
                <w:lang w:eastAsia="en-GB"/>
              </w:rPr>
            </w:pPr>
          </w:p>
        </w:tc>
        <w:tc>
          <w:tcPr>
            <w:tcW w:w="2305"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597C3F49" w14:textId="77777777" w:rsidR="00187CB8" w:rsidRPr="00FC32BA" w:rsidRDefault="00187CB8" w:rsidP="00187CB8">
            <w:pPr>
              <w:spacing w:after="0" w:line="240" w:lineRule="auto"/>
              <w:ind w:firstLineChars="100" w:firstLine="160"/>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1.3</w:t>
            </w:r>
          </w:p>
        </w:tc>
        <w:tc>
          <w:tcPr>
            <w:tcW w:w="2372"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0E94C989" w14:textId="77777777" w:rsidR="00187CB8" w:rsidRPr="00FC32BA" w:rsidRDefault="00187CB8" w:rsidP="007569AA">
            <w:pPr>
              <w:spacing w:after="0" w:line="240" w:lineRule="auto"/>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Integration to PIM / catalogue solution</w:t>
            </w:r>
          </w:p>
        </w:tc>
        <w:tc>
          <w:tcPr>
            <w:tcW w:w="1560"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7D044377" w14:textId="77777777" w:rsidR="00187CB8" w:rsidRPr="00FC32BA" w:rsidRDefault="00187CB8" w:rsidP="00187CB8">
            <w:pPr>
              <w:spacing w:after="0" w:line="240" w:lineRule="auto"/>
              <w:ind w:firstLineChars="100" w:firstLine="160"/>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209"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279D1D00"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023"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516E4AB6"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48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0F350D6C"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05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0150B1E5"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105" w:type="dxa"/>
            <w:vMerge/>
            <w:tcBorders>
              <w:top w:val="nil"/>
              <w:bottom w:val="single" w:sz="4" w:space="0" w:color="454545" w:themeColor="text1"/>
              <w:right w:val="single" w:sz="4" w:space="0" w:color="454545" w:themeColor="text1"/>
            </w:tcBorders>
            <w:vAlign w:val="center"/>
            <w:hideMark/>
          </w:tcPr>
          <w:p w14:paraId="0FC54083"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c>
          <w:tcPr>
            <w:tcW w:w="1126" w:type="dxa"/>
            <w:vMerge/>
            <w:tcBorders>
              <w:top w:val="nil"/>
              <w:bottom w:val="single" w:sz="4" w:space="0" w:color="454545" w:themeColor="text1"/>
              <w:right w:val="single" w:sz="4" w:space="0" w:color="454545" w:themeColor="text1"/>
            </w:tcBorders>
            <w:vAlign w:val="center"/>
            <w:hideMark/>
          </w:tcPr>
          <w:p w14:paraId="1D489C6A"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c>
          <w:tcPr>
            <w:tcW w:w="1165" w:type="dxa"/>
            <w:vMerge/>
            <w:tcBorders>
              <w:top w:val="nil"/>
              <w:bottom w:val="single" w:sz="4" w:space="0" w:color="454545" w:themeColor="text1"/>
              <w:right w:val="single" w:sz="4" w:space="0" w:color="454545" w:themeColor="text1"/>
            </w:tcBorders>
            <w:vAlign w:val="center"/>
            <w:hideMark/>
          </w:tcPr>
          <w:p w14:paraId="05A53DAE"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r>
      <w:tr w:rsidR="00187CB8" w:rsidRPr="00FC32BA" w14:paraId="3ADA839A" w14:textId="77777777" w:rsidTr="003459F2">
        <w:trPr>
          <w:trHeight w:val="440"/>
        </w:trPr>
        <w:tc>
          <w:tcPr>
            <w:tcW w:w="426" w:type="dxa"/>
            <w:vMerge/>
            <w:vAlign w:val="center"/>
            <w:hideMark/>
          </w:tcPr>
          <w:p w14:paraId="24A3A048" w14:textId="77777777" w:rsidR="00187CB8" w:rsidRPr="00FC32BA" w:rsidRDefault="00187CB8" w:rsidP="00187CB8">
            <w:pPr>
              <w:spacing w:after="0" w:line="240" w:lineRule="auto"/>
              <w:rPr>
                <w:rFonts w:ascii="Calibri" w:eastAsia="Times New Roman" w:hAnsi="Calibri" w:cs="Calibri"/>
                <w:b/>
                <w:bCs/>
                <w:color w:val="000000"/>
                <w:sz w:val="16"/>
                <w:szCs w:val="16"/>
                <w:lang w:eastAsia="en-GB"/>
              </w:rPr>
            </w:pPr>
          </w:p>
        </w:tc>
        <w:tc>
          <w:tcPr>
            <w:tcW w:w="2305"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62275243" w14:textId="206C9B00" w:rsidR="00187CB8" w:rsidRPr="00FC32BA" w:rsidRDefault="00C04855" w:rsidP="00187CB8">
            <w:pPr>
              <w:spacing w:after="0" w:line="240" w:lineRule="auto"/>
              <w:rPr>
                <w:rFonts w:ascii="Calibri" w:eastAsia="Times New Roman" w:hAnsi="Calibri" w:cs="Calibri"/>
                <w:b/>
                <w:bCs/>
                <w:color w:val="000000"/>
                <w:sz w:val="16"/>
                <w:szCs w:val="16"/>
                <w:lang w:eastAsia="en-GB"/>
              </w:rPr>
            </w:pPr>
            <w:r w:rsidRPr="00FC32BA">
              <w:rPr>
                <w:rFonts w:ascii="Calibri" w:eastAsia="Times New Roman" w:hAnsi="Calibri" w:cs="Calibri"/>
                <w:b/>
                <w:bCs/>
                <w:color w:val="000000"/>
                <w:sz w:val="16"/>
                <w:szCs w:val="16"/>
                <w:lang w:eastAsia="en-GB"/>
              </w:rPr>
              <w:t>Healthcare provider</w:t>
            </w:r>
            <w:r w:rsidR="00187CB8" w:rsidRPr="00FC32BA">
              <w:rPr>
                <w:rFonts w:ascii="Calibri" w:eastAsia="Times New Roman" w:hAnsi="Calibri" w:cs="Calibri"/>
                <w:b/>
                <w:bCs/>
                <w:color w:val="000000"/>
                <w:sz w:val="16"/>
                <w:szCs w:val="16"/>
                <w:lang w:eastAsia="en-GB"/>
              </w:rPr>
              <w:t xml:space="preserve"> internal systems and integration</w:t>
            </w:r>
          </w:p>
        </w:tc>
        <w:tc>
          <w:tcPr>
            <w:tcW w:w="2372"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198BBA2C" w14:textId="01830EB1" w:rsidR="00187CB8" w:rsidRPr="00FC32BA" w:rsidRDefault="00187CB8" w:rsidP="007569AA">
            <w:pPr>
              <w:spacing w:after="0" w:line="240" w:lineRule="auto"/>
              <w:rPr>
                <w:rFonts w:ascii="Calibri" w:eastAsia="Times New Roman" w:hAnsi="Calibri" w:cs="Calibri"/>
                <w:b/>
                <w:bCs/>
                <w:color w:val="000000"/>
                <w:sz w:val="16"/>
                <w:szCs w:val="16"/>
                <w:lang w:eastAsia="en-GB"/>
              </w:rPr>
            </w:pPr>
            <w:r w:rsidRPr="00FC32BA">
              <w:rPr>
                <w:rFonts w:ascii="Calibri" w:eastAsia="Times New Roman" w:hAnsi="Calibri" w:cs="Calibri"/>
                <w:b/>
                <w:bCs/>
                <w:color w:val="000000"/>
                <w:sz w:val="16"/>
                <w:szCs w:val="16"/>
                <w:lang w:eastAsia="en-GB"/>
              </w:rPr>
              <w:t>Key driver in implementing GTIN</w:t>
            </w:r>
            <w:r w:rsidR="00290BAB" w:rsidRPr="00FC32BA">
              <w:rPr>
                <w:rFonts w:ascii="Calibri" w:eastAsia="Times New Roman" w:hAnsi="Calibri" w:cs="Calibri"/>
                <w:b/>
                <w:bCs/>
                <w:color w:val="000000"/>
                <w:sz w:val="16"/>
                <w:szCs w:val="16"/>
                <w:lang w:eastAsia="en-GB"/>
              </w:rPr>
              <w:t>s,</w:t>
            </w:r>
            <w:r w:rsidRPr="00FC32BA">
              <w:rPr>
                <w:rFonts w:ascii="Calibri" w:eastAsia="Times New Roman" w:hAnsi="Calibri" w:cs="Calibri"/>
                <w:b/>
                <w:bCs/>
                <w:color w:val="000000"/>
                <w:sz w:val="16"/>
                <w:szCs w:val="16"/>
                <w:lang w:eastAsia="en-GB"/>
              </w:rPr>
              <w:t xml:space="preserve"> feeds to data warehouse</w:t>
            </w:r>
            <w:r w:rsidR="00290BAB" w:rsidRPr="00FC32BA">
              <w:rPr>
                <w:rFonts w:ascii="Calibri" w:eastAsia="Times New Roman" w:hAnsi="Calibri" w:cs="Calibri"/>
                <w:b/>
                <w:bCs/>
                <w:color w:val="000000"/>
                <w:sz w:val="16"/>
                <w:szCs w:val="16"/>
                <w:lang w:eastAsia="en-GB"/>
              </w:rPr>
              <w:t xml:space="preserve"> – </w:t>
            </w:r>
            <w:r w:rsidRPr="00FC32BA">
              <w:rPr>
                <w:rFonts w:ascii="Calibri" w:eastAsia="Times New Roman" w:hAnsi="Calibri" w:cs="Calibri"/>
                <w:b/>
                <w:bCs/>
                <w:color w:val="000000"/>
                <w:sz w:val="16"/>
                <w:szCs w:val="16"/>
                <w:lang w:eastAsia="en-GB"/>
              </w:rPr>
              <w:t>price intelligence</w:t>
            </w:r>
          </w:p>
        </w:tc>
        <w:tc>
          <w:tcPr>
            <w:tcW w:w="1560"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2071D7B1" w14:textId="77777777" w:rsidR="00187CB8" w:rsidRPr="00FC32BA" w:rsidRDefault="00187CB8" w:rsidP="00187CB8">
            <w:pPr>
              <w:spacing w:after="0" w:line="240" w:lineRule="auto"/>
              <w:ind w:firstLineChars="100" w:firstLine="160"/>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4774" w:type="dxa"/>
            <w:gridSpan w:val="4"/>
            <w:tcBorders>
              <w:top w:val="single" w:sz="4" w:space="0" w:color="auto"/>
              <w:left w:val="nil"/>
              <w:bottom w:val="single" w:sz="4" w:space="0" w:color="454545" w:themeColor="text1"/>
              <w:right w:val="single" w:sz="4" w:space="0" w:color="454545" w:themeColor="text1"/>
            </w:tcBorders>
            <w:shd w:val="clear" w:color="auto" w:fill="FFFFFF" w:themeFill="background1"/>
            <w:vAlign w:val="center"/>
            <w:hideMark/>
          </w:tcPr>
          <w:p w14:paraId="4A6C737F"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105" w:type="dxa"/>
            <w:vMerge/>
            <w:tcBorders>
              <w:top w:val="nil"/>
              <w:bottom w:val="single" w:sz="4" w:space="0" w:color="454545" w:themeColor="text1"/>
              <w:right w:val="single" w:sz="4" w:space="0" w:color="454545" w:themeColor="text1"/>
            </w:tcBorders>
            <w:vAlign w:val="center"/>
            <w:hideMark/>
          </w:tcPr>
          <w:p w14:paraId="3D97B2F1"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c>
          <w:tcPr>
            <w:tcW w:w="1126" w:type="dxa"/>
            <w:vMerge/>
            <w:tcBorders>
              <w:top w:val="nil"/>
              <w:bottom w:val="single" w:sz="4" w:space="0" w:color="454545" w:themeColor="text1"/>
              <w:right w:val="single" w:sz="4" w:space="0" w:color="454545" w:themeColor="text1"/>
            </w:tcBorders>
            <w:vAlign w:val="center"/>
            <w:hideMark/>
          </w:tcPr>
          <w:p w14:paraId="7FB89F4A"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c>
          <w:tcPr>
            <w:tcW w:w="1165" w:type="dxa"/>
            <w:vMerge/>
            <w:tcBorders>
              <w:top w:val="nil"/>
              <w:bottom w:val="single" w:sz="4" w:space="0" w:color="454545" w:themeColor="text1"/>
              <w:right w:val="single" w:sz="4" w:space="0" w:color="454545" w:themeColor="text1"/>
            </w:tcBorders>
            <w:vAlign w:val="center"/>
            <w:hideMark/>
          </w:tcPr>
          <w:p w14:paraId="68C3CE9E"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r>
      <w:tr w:rsidR="00187CB8" w:rsidRPr="00FC32BA" w14:paraId="69CBD336" w14:textId="77777777" w:rsidTr="003459F2">
        <w:trPr>
          <w:trHeight w:val="295"/>
        </w:trPr>
        <w:tc>
          <w:tcPr>
            <w:tcW w:w="426" w:type="dxa"/>
            <w:vMerge/>
            <w:vAlign w:val="center"/>
            <w:hideMark/>
          </w:tcPr>
          <w:p w14:paraId="6BF77C9D" w14:textId="77777777" w:rsidR="00187CB8" w:rsidRPr="00FC32BA" w:rsidRDefault="00187CB8" w:rsidP="00187CB8">
            <w:pPr>
              <w:spacing w:after="0" w:line="240" w:lineRule="auto"/>
              <w:rPr>
                <w:rFonts w:ascii="Calibri" w:eastAsia="Times New Roman" w:hAnsi="Calibri" w:cs="Calibri"/>
                <w:b/>
                <w:bCs/>
                <w:color w:val="000000"/>
                <w:sz w:val="16"/>
                <w:szCs w:val="16"/>
                <w:lang w:eastAsia="en-GB"/>
              </w:rPr>
            </w:pPr>
          </w:p>
        </w:tc>
        <w:tc>
          <w:tcPr>
            <w:tcW w:w="2305"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63301DAE" w14:textId="77777777" w:rsidR="00187CB8" w:rsidRPr="00FC32BA" w:rsidRDefault="00187CB8" w:rsidP="00187CB8">
            <w:pPr>
              <w:spacing w:after="0" w:line="240" w:lineRule="auto"/>
              <w:ind w:firstLineChars="100" w:firstLine="160"/>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2.1</w:t>
            </w:r>
          </w:p>
        </w:tc>
        <w:tc>
          <w:tcPr>
            <w:tcW w:w="2372"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47EF954B" w14:textId="77777777" w:rsidR="00187CB8" w:rsidRPr="00FC32BA" w:rsidRDefault="00187CB8" w:rsidP="007569AA">
            <w:pPr>
              <w:spacing w:after="0" w:line="240" w:lineRule="auto"/>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ERP GS1 readiness and capability</w:t>
            </w:r>
          </w:p>
        </w:tc>
        <w:tc>
          <w:tcPr>
            <w:tcW w:w="1560" w:type="dxa"/>
            <w:vMerge w:val="restart"/>
            <w:tcBorders>
              <w:top w:val="nil"/>
              <w:left w:val="single" w:sz="4" w:space="0" w:color="auto"/>
              <w:bottom w:val="single" w:sz="4" w:space="0" w:color="454545" w:themeColor="text1"/>
              <w:right w:val="single" w:sz="4" w:space="0" w:color="454545" w:themeColor="text1"/>
            </w:tcBorders>
            <w:shd w:val="clear" w:color="auto" w:fill="FFFFFF" w:themeFill="background1"/>
            <w:vAlign w:val="center"/>
            <w:hideMark/>
          </w:tcPr>
          <w:p w14:paraId="4D3F4C77" w14:textId="5AB7EFEA" w:rsidR="00187CB8" w:rsidRPr="00FC32BA" w:rsidRDefault="00187CB8" w:rsidP="007569AA">
            <w:pPr>
              <w:spacing w:after="0" w:line="240" w:lineRule="auto"/>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xml:space="preserve">Each internal transactional system will need to receive </w:t>
            </w:r>
            <w:r w:rsidR="0019139F" w:rsidRPr="00FC32BA">
              <w:rPr>
                <w:rFonts w:ascii="Calibri" w:eastAsia="Times New Roman" w:hAnsi="Calibri" w:cs="Calibri"/>
                <w:color w:val="000000"/>
                <w:sz w:val="16"/>
                <w:szCs w:val="16"/>
                <w:lang w:eastAsia="en-GB"/>
              </w:rPr>
              <w:t xml:space="preserve">a </w:t>
            </w:r>
            <w:r w:rsidRPr="00FC32BA">
              <w:rPr>
                <w:rFonts w:ascii="Calibri" w:eastAsia="Times New Roman" w:hAnsi="Calibri" w:cs="Calibri"/>
                <w:color w:val="000000"/>
                <w:sz w:val="16"/>
                <w:szCs w:val="16"/>
                <w:lang w:eastAsia="en-GB"/>
              </w:rPr>
              <w:t xml:space="preserve">GS1 GTIN </w:t>
            </w:r>
            <w:r w:rsidR="0019139F" w:rsidRPr="00FC32BA">
              <w:rPr>
                <w:rFonts w:ascii="Calibri" w:eastAsia="Times New Roman" w:hAnsi="Calibri" w:cs="Calibri"/>
                <w:color w:val="000000"/>
                <w:sz w:val="16"/>
                <w:szCs w:val="16"/>
                <w:lang w:eastAsia="en-GB"/>
              </w:rPr>
              <w:t>and</w:t>
            </w:r>
            <w:r w:rsidRPr="00FC32BA">
              <w:rPr>
                <w:rFonts w:ascii="Calibri" w:eastAsia="Times New Roman" w:hAnsi="Calibri" w:cs="Calibri"/>
                <w:color w:val="000000"/>
                <w:sz w:val="16"/>
                <w:szCs w:val="16"/>
                <w:lang w:eastAsia="en-GB"/>
              </w:rPr>
              <w:t xml:space="preserve"> attribute information from either </w:t>
            </w:r>
            <w:r w:rsidR="0019139F" w:rsidRPr="00FC32BA">
              <w:rPr>
                <w:rFonts w:ascii="Calibri" w:eastAsia="Times New Roman" w:hAnsi="Calibri" w:cs="Calibri"/>
                <w:color w:val="000000"/>
                <w:sz w:val="16"/>
                <w:szCs w:val="16"/>
                <w:lang w:eastAsia="en-GB"/>
              </w:rPr>
              <w:t>the</w:t>
            </w:r>
            <w:r w:rsidRPr="00FC32BA">
              <w:rPr>
                <w:rFonts w:ascii="Calibri" w:eastAsia="Times New Roman" w:hAnsi="Calibri" w:cs="Calibri"/>
                <w:color w:val="000000"/>
                <w:sz w:val="16"/>
                <w:szCs w:val="16"/>
                <w:lang w:eastAsia="en-GB"/>
              </w:rPr>
              <w:t xml:space="preserve"> catalogue o</w:t>
            </w:r>
            <w:r w:rsidR="0019139F" w:rsidRPr="00FC32BA">
              <w:rPr>
                <w:rFonts w:ascii="Calibri" w:eastAsia="Times New Roman" w:hAnsi="Calibri" w:cs="Calibri"/>
                <w:color w:val="000000"/>
                <w:sz w:val="16"/>
                <w:szCs w:val="16"/>
                <w:lang w:eastAsia="en-GB"/>
              </w:rPr>
              <w:t>r</w:t>
            </w:r>
            <w:r w:rsidRPr="00FC32BA">
              <w:rPr>
                <w:rFonts w:ascii="Calibri" w:eastAsia="Times New Roman" w:hAnsi="Calibri" w:cs="Calibri"/>
                <w:color w:val="000000"/>
                <w:sz w:val="16"/>
                <w:szCs w:val="16"/>
                <w:lang w:eastAsia="en-GB"/>
              </w:rPr>
              <w:t xml:space="preserve"> directly from the PIM</w:t>
            </w:r>
          </w:p>
        </w:tc>
        <w:tc>
          <w:tcPr>
            <w:tcW w:w="1209"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1065527E"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023"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1A1A5669"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48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7F71BB2E"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05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4926C706"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105" w:type="dxa"/>
            <w:vMerge/>
            <w:tcBorders>
              <w:top w:val="nil"/>
              <w:bottom w:val="single" w:sz="4" w:space="0" w:color="454545" w:themeColor="text1"/>
              <w:right w:val="single" w:sz="4" w:space="0" w:color="454545" w:themeColor="text1"/>
            </w:tcBorders>
            <w:vAlign w:val="center"/>
            <w:hideMark/>
          </w:tcPr>
          <w:p w14:paraId="6FAE1FFF"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c>
          <w:tcPr>
            <w:tcW w:w="1126" w:type="dxa"/>
            <w:vMerge/>
            <w:tcBorders>
              <w:top w:val="nil"/>
              <w:bottom w:val="single" w:sz="4" w:space="0" w:color="454545" w:themeColor="text1"/>
              <w:right w:val="single" w:sz="4" w:space="0" w:color="454545" w:themeColor="text1"/>
            </w:tcBorders>
            <w:vAlign w:val="center"/>
            <w:hideMark/>
          </w:tcPr>
          <w:p w14:paraId="060E6C48"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c>
          <w:tcPr>
            <w:tcW w:w="1165" w:type="dxa"/>
            <w:vMerge/>
            <w:tcBorders>
              <w:top w:val="nil"/>
              <w:bottom w:val="single" w:sz="4" w:space="0" w:color="454545" w:themeColor="text1"/>
              <w:right w:val="single" w:sz="4" w:space="0" w:color="454545" w:themeColor="text1"/>
            </w:tcBorders>
            <w:vAlign w:val="center"/>
            <w:hideMark/>
          </w:tcPr>
          <w:p w14:paraId="725CB655"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r>
      <w:tr w:rsidR="00187CB8" w:rsidRPr="00FC32BA" w14:paraId="456C12FE" w14:textId="77777777" w:rsidTr="003459F2">
        <w:trPr>
          <w:trHeight w:val="440"/>
        </w:trPr>
        <w:tc>
          <w:tcPr>
            <w:tcW w:w="426" w:type="dxa"/>
            <w:vMerge/>
            <w:vAlign w:val="center"/>
            <w:hideMark/>
          </w:tcPr>
          <w:p w14:paraId="4B72B408" w14:textId="77777777" w:rsidR="00187CB8" w:rsidRPr="00FC32BA" w:rsidRDefault="00187CB8" w:rsidP="00187CB8">
            <w:pPr>
              <w:spacing w:after="0" w:line="240" w:lineRule="auto"/>
              <w:rPr>
                <w:rFonts w:ascii="Calibri" w:eastAsia="Times New Roman" w:hAnsi="Calibri" w:cs="Calibri"/>
                <w:b/>
                <w:bCs/>
                <w:color w:val="000000"/>
                <w:sz w:val="16"/>
                <w:szCs w:val="16"/>
                <w:lang w:eastAsia="en-GB"/>
              </w:rPr>
            </w:pPr>
          </w:p>
        </w:tc>
        <w:tc>
          <w:tcPr>
            <w:tcW w:w="2305"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3ADFD980" w14:textId="77777777" w:rsidR="00187CB8" w:rsidRPr="00FC32BA" w:rsidRDefault="00187CB8" w:rsidP="00187CB8">
            <w:pPr>
              <w:spacing w:after="0" w:line="240" w:lineRule="auto"/>
              <w:ind w:firstLineChars="100" w:firstLine="160"/>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2.2</w:t>
            </w:r>
          </w:p>
        </w:tc>
        <w:tc>
          <w:tcPr>
            <w:tcW w:w="2372"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38A7E881" w14:textId="77777777" w:rsidR="00187CB8" w:rsidRPr="00FC32BA" w:rsidRDefault="00187CB8" w:rsidP="00533C00">
            <w:pPr>
              <w:spacing w:after="0" w:line="240" w:lineRule="auto"/>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ERP integration to PIM / catalogue solution</w:t>
            </w:r>
          </w:p>
        </w:tc>
        <w:tc>
          <w:tcPr>
            <w:tcW w:w="1560" w:type="dxa"/>
            <w:vMerge/>
            <w:tcBorders>
              <w:bottom w:val="single" w:sz="4" w:space="0" w:color="454545" w:themeColor="text1"/>
              <w:right w:val="single" w:sz="4" w:space="0" w:color="454545" w:themeColor="text1"/>
            </w:tcBorders>
            <w:vAlign w:val="center"/>
            <w:hideMark/>
          </w:tcPr>
          <w:p w14:paraId="1C8F7103"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c>
          <w:tcPr>
            <w:tcW w:w="1209"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45EF32E4"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023"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04803484"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48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456B5DB5"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05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42F6B39B"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105" w:type="dxa"/>
            <w:vMerge/>
            <w:tcBorders>
              <w:top w:val="nil"/>
              <w:bottom w:val="single" w:sz="4" w:space="0" w:color="454545" w:themeColor="text1"/>
              <w:right w:val="single" w:sz="4" w:space="0" w:color="454545" w:themeColor="text1"/>
            </w:tcBorders>
            <w:vAlign w:val="center"/>
            <w:hideMark/>
          </w:tcPr>
          <w:p w14:paraId="0D552CC2"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c>
          <w:tcPr>
            <w:tcW w:w="1126" w:type="dxa"/>
            <w:vMerge/>
            <w:tcBorders>
              <w:top w:val="nil"/>
              <w:bottom w:val="single" w:sz="4" w:space="0" w:color="454545" w:themeColor="text1"/>
              <w:right w:val="single" w:sz="4" w:space="0" w:color="454545" w:themeColor="text1"/>
            </w:tcBorders>
            <w:vAlign w:val="center"/>
            <w:hideMark/>
          </w:tcPr>
          <w:p w14:paraId="17A2D416"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c>
          <w:tcPr>
            <w:tcW w:w="1165" w:type="dxa"/>
            <w:vMerge/>
            <w:tcBorders>
              <w:top w:val="nil"/>
              <w:bottom w:val="single" w:sz="4" w:space="0" w:color="454545" w:themeColor="text1"/>
              <w:right w:val="single" w:sz="4" w:space="0" w:color="454545" w:themeColor="text1"/>
            </w:tcBorders>
            <w:vAlign w:val="center"/>
            <w:hideMark/>
          </w:tcPr>
          <w:p w14:paraId="5CAF2004"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r>
      <w:tr w:rsidR="00187CB8" w:rsidRPr="00FC32BA" w14:paraId="736BB91D" w14:textId="77777777" w:rsidTr="003459F2">
        <w:trPr>
          <w:trHeight w:val="440"/>
        </w:trPr>
        <w:tc>
          <w:tcPr>
            <w:tcW w:w="426" w:type="dxa"/>
            <w:vMerge/>
            <w:vAlign w:val="center"/>
            <w:hideMark/>
          </w:tcPr>
          <w:p w14:paraId="5E21766F" w14:textId="77777777" w:rsidR="00187CB8" w:rsidRPr="00FC32BA" w:rsidRDefault="00187CB8" w:rsidP="00187CB8">
            <w:pPr>
              <w:spacing w:after="0" w:line="240" w:lineRule="auto"/>
              <w:rPr>
                <w:rFonts w:ascii="Calibri" w:eastAsia="Times New Roman" w:hAnsi="Calibri" w:cs="Calibri"/>
                <w:b/>
                <w:bCs/>
                <w:color w:val="000000"/>
                <w:sz w:val="16"/>
                <w:szCs w:val="16"/>
                <w:lang w:eastAsia="en-GB"/>
              </w:rPr>
            </w:pPr>
          </w:p>
        </w:tc>
        <w:tc>
          <w:tcPr>
            <w:tcW w:w="2305"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7DFBF340" w14:textId="77777777" w:rsidR="00187CB8" w:rsidRPr="00FC32BA" w:rsidRDefault="00187CB8" w:rsidP="00187CB8">
            <w:pPr>
              <w:spacing w:after="0" w:line="240" w:lineRule="auto"/>
              <w:ind w:firstLineChars="100" w:firstLine="160"/>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2.3</w:t>
            </w:r>
          </w:p>
        </w:tc>
        <w:tc>
          <w:tcPr>
            <w:tcW w:w="2372"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45AFDE74" w14:textId="77777777" w:rsidR="00187CB8" w:rsidRPr="00FC32BA" w:rsidRDefault="00187CB8" w:rsidP="00533C00">
            <w:pPr>
              <w:spacing w:after="0" w:line="240" w:lineRule="auto"/>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Inventory management solution GS1 readiness and capability</w:t>
            </w:r>
          </w:p>
        </w:tc>
        <w:tc>
          <w:tcPr>
            <w:tcW w:w="1560" w:type="dxa"/>
            <w:vMerge/>
            <w:tcBorders>
              <w:bottom w:val="single" w:sz="4" w:space="0" w:color="454545" w:themeColor="text1"/>
              <w:right w:val="single" w:sz="4" w:space="0" w:color="454545" w:themeColor="text1"/>
            </w:tcBorders>
            <w:vAlign w:val="center"/>
            <w:hideMark/>
          </w:tcPr>
          <w:p w14:paraId="06F5D9E4"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c>
          <w:tcPr>
            <w:tcW w:w="1209"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20B4B9D3"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023"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50499DC1"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48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3335E79B"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05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3602EDC4"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105" w:type="dxa"/>
            <w:vMerge/>
            <w:tcBorders>
              <w:top w:val="nil"/>
              <w:bottom w:val="single" w:sz="4" w:space="0" w:color="454545" w:themeColor="text1"/>
              <w:right w:val="single" w:sz="4" w:space="0" w:color="454545" w:themeColor="text1"/>
            </w:tcBorders>
            <w:vAlign w:val="center"/>
            <w:hideMark/>
          </w:tcPr>
          <w:p w14:paraId="2968447B"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c>
          <w:tcPr>
            <w:tcW w:w="1126" w:type="dxa"/>
            <w:vMerge/>
            <w:tcBorders>
              <w:top w:val="nil"/>
              <w:bottom w:val="single" w:sz="4" w:space="0" w:color="454545" w:themeColor="text1"/>
              <w:right w:val="single" w:sz="4" w:space="0" w:color="454545" w:themeColor="text1"/>
            </w:tcBorders>
            <w:vAlign w:val="center"/>
            <w:hideMark/>
          </w:tcPr>
          <w:p w14:paraId="2017F914"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c>
          <w:tcPr>
            <w:tcW w:w="1165" w:type="dxa"/>
            <w:vMerge/>
            <w:tcBorders>
              <w:top w:val="nil"/>
              <w:bottom w:val="single" w:sz="4" w:space="0" w:color="454545" w:themeColor="text1"/>
              <w:right w:val="single" w:sz="4" w:space="0" w:color="454545" w:themeColor="text1"/>
            </w:tcBorders>
            <w:vAlign w:val="center"/>
            <w:hideMark/>
          </w:tcPr>
          <w:p w14:paraId="52BB384D"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r>
      <w:tr w:rsidR="00187CB8" w:rsidRPr="00FC32BA" w14:paraId="46941239" w14:textId="77777777" w:rsidTr="003459F2">
        <w:trPr>
          <w:trHeight w:val="440"/>
        </w:trPr>
        <w:tc>
          <w:tcPr>
            <w:tcW w:w="426" w:type="dxa"/>
            <w:vMerge/>
            <w:vAlign w:val="center"/>
            <w:hideMark/>
          </w:tcPr>
          <w:p w14:paraId="06A970E5" w14:textId="77777777" w:rsidR="00187CB8" w:rsidRPr="00FC32BA" w:rsidRDefault="00187CB8" w:rsidP="00187CB8">
            <w:pPr>
              <w:spacing w:after="0" w:line="240" w:lineRule="auto"/>
              <w:rPr>
                <w:rFonts w:ascii="Calibri" w:eastAsia="Times New Roman" w:hAnsi="Calibri" w:cs="Calibri"/>
                <w:b/>
                <w:bCs/>
                <w:color w:val="000000"/>
                <w:sz w:val="16"/>
                <w:szCs w:val="16"/>
                <w:lang w:eastAsia="en-GB"/>
              </w:rPr>
            </w:pPr>
          </w:p>
        </w:tc>
        <w:tc>
          <w:tcPr>
            <w:tcW w:w="2305"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57BCDF1A" w14:textId="77777777" w:rsidR="00187CB8" w:rsidRPr="00FC32BA" w:rsidRDefault="00187CB8" w:rsidP="00187CB8">
            <w:pPr>
              <w:spacing w:after="0" w:line="240" w:lineRule="auto"/>
              <w:ind w:firstLineChars="100" w:firstLine="160"/>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2.4</w:t>
            </w:r>
          </w:p>
        </w:tc>
        <w:tc>
          <w:tcPr>
            <w:tcW w:w="2372"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03C7DE03" w14:textId="77777777" w:rsidR="00187CB8" w:rsidRPr="00FC32BA" w:rsidRDefault="00187CB8" w:rsidP="00533C00">
            <w:pPr>
              <w:spacing w:after="0" w:line="240" w:lineRule="auto"/>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Inventory management integration to PIM / catalogue solution</w:t>
            </w:r>
          </w:p>
        </w:tc>
        <w:tc>
          <w:tcPr>
            <w:tcW w:w="1560" w:type="dxa"/>
            <w:vMerge/>
            <w:tcBorders>
              <w:bottom w:val="single" w:sz="4" w:space="0" w:color="454545" w:themeColor="text1"/>
              <w:right w:val="single" w:sz="4" w:space="0" w:color="454545" w:themeColor="text1"/>
            </w:tcBorders>
            <w:vAlign w:val="center"/>
            <w:hideMark/>
          </w:tcPr>
          <w:p w14:paraId="259CCC58"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c>
          <w:tcPr>
            <w:tcW w:w="1209"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0B5808BD"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023"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4B53FA0D"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48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6FAC91D2"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05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4A6321F8"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105" w:type="dxa"/>
            <w:vMerge/>
            <w:tcBorders>
              <w:top w:val="nil"/>
              <w:bottom w:val="single" w:sz="4" w:space="0" w:color="454545" w:themeColor="text1"/>
              <w:right w:val="single" w:sz="4" w:space="0" w:color="454545" w:themeColor="text1"/>
            </w:tcBorders>
            <w:vAlign w:val="center"/>
            <w:hideMark/>
          </w:tcPr>
          <w:p w14:paraId="581B0A86"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c>
          <w:tcPr>
            <w:tcW w:w="1126" w:type="dxa"/>
            <w:vMerge/>
            <w:tcBorders>
              <w:top w:val="nil"/>
              <w:bottom w:val="single" w:sz="4" w:space="0" w:color="454545" w:themeColor="text1"/>
              <w:right w:val="single" w:sz="4" w:space="0" w:color="454545" w:themeColor="text1"/>
            </w:tcBorders>
            <w:vAlign w:val="center"/>
            <w:hideMark/>
          </w:tcPr>
          <w:p w14:paraId="206F91F2"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c>
          <w:tcPr>
            <w:tcW w:w="1165" w:type="dxa"/>
            <w:vMerge/>
            <w:tcBorders>
              <w:top w:val="nil"/>
              <w:bottom w:val="single" w:sz="4" w:space="0" w:color="454545" w:themeColor="text1"/>
              <w:right w:val="single" w:sz="4" w:space="0" w:color="454545" w:themeColor="text1"/>
            </w:tcBorders>
            <w:vAlign w:val="center"/>
            <w:hideMark/>
          </w:tcPr>
          <w:p w14:paraId="733EAD87"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r>
      <w:tr w:rsidR="00187CB8" w:rsidRPr="00FC32BA" w14:paraId="08A50315" w14:textId="77777777" w:rsidTr="003459F2">
        <w:trPr>
          <w:trHeight w:val="440"/>
        </w:trPr>
        <w:tc>
          <w:tcPr>
            <w:tcW w:w="426" w:type="dxa"/>
            <w:vMerge/>
            <w:vAlign w:val="center"/>
            <w:hideMark/>
          </w:tcPr>
          <w:p w14:paraId="398BEA0D" w14:textId="77777777" w:rsidR="00187CB8" w:rsidRPr="00FC32BA" w:rsidRDefault="00187CB8" w:rsidP="00187CB8">
            <w:pPr>
              <w:spacing w:after="0" w:line="240" w:lineRule="auto"/>
              <w:rPr>
                <w:rFonts w:ascii="Calibri" w:eastAsia="Times New Roman" w:hAnsi="Calibri" w:cs="Calibri"/>
                <w:b/>
                <w:bCs/>
                <w:color w:val="000000"/>
                <w:sz w:val="16"/>
                <w:szCs w:val="16"/>
                <w:lang w:eastAsia="en-GB"/>
              </w:rPr>
            </w:pPr>
          </w:p>
        </w:tc>
        <w:tc>
          <w:tcPr>
            <w:tcW w:w="2305"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31C3635B" w14:textId="77777777" w:rsidR="00187CB8" w:rsidRPr="00FC32BA" w:rsidRDefault="00187CB8" w:rsidP="00187CB8">
            <w:pPr>
              <w:spacing w:after="0" w:line="240" w:lineRule="auto"/>
              <w:ind w:firstLineChars="100" w:firstLine="160"/>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2.5</w:t>
            </w:r>
          </w:p>
        </w:tc>
        <w:tc>
          <w:tcPr>
            <w:tcW w:w="2372"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2FC7782B" w14:textId="77777777" w:rsidR="00187CB8" w:rsidRPr="00FC32BA" w:rsidRDefault="00187CB8" w:rsidP="00533C00">
            <w:pPr>
              <w:spacing w:after="0" w:line="240" w:lineRule="auto"/>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Top up solution GS1 readiness and capability</w:t>
            </w:r>
          </w:p>
        </w:tc>
        <w:tc>
          <w:tcPr>
            <w:tcW w:w="1560" w:type="dxa"/>
            <w:vMerge/>
            <w:tcBorders>
              <w:bottom w:val="single" w:sz="4" w:space="0" w:color="454545" w:themeColor="text1"/>
              <w:right w:val="single" w:sz="4" w:space="0" w:color="454545" w:themeColor="text1"/>
            </w:tcBorders>
            <w:vAlign w:val="center"/>
            <w:hideMark/>
          </w:tcPr>
          <w:p w14:paraId="1259E8DC"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c>
          <w:tcPr>
            <w:tcW w:w="1209"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1E46EE3B"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023"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222E0AA7"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48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5B5B6B81"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05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5D380E9A"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105" w:type="dxa"/>
            <w:vMerge/>
            <w:tcBorders>
              <w:top w:val="nil"/>
              <w:bottom w:val="single" w:sz="4" w:space="0" w:color="454545" w:themeColor="text1"/>
              <w:right w:val="single" w:sz="4" w:space="0" w:color="454545" w:themeColor="text1"/>
            </w:tcBorders>
            <w:vAlign w:val="center"/>
            <w:hideMark/>
          </w:tcPr>
          <w:p w14:paraId="4A950283"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c>
          <w:tcPr>
            <w:tcW w:w="1126" w:type="dxa"/>
            <w:vMerge/>
            <w:tcBorders>
              <w:top w:val="nil"/>
              <w:bottom w:val="single" w:sz="4" w:space="0" w:color="454545" w:themeColor="text1"/>
              <w:right w:val="single" w:sz="4" w:space="0" w:color="454545" w:themeColor="text1"/>
            </w:tcBorders>
            <w:vAlign w:val="center"/>
            <w:hideMark/>
          </w:tcPr>
          <w:p w14:paraId="518E29E4"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c>
          <w:tcPr>
            <w:tcW w:w="1165" w:type="dxa"/>
            <w:vMerge/>
            <w:tcBorders>
              <w:top w:val="nil"/>
              <w:bottom w:val="single" w:sz="4" w:space="0" w:color="454545" w:themeColor="text1"/>
              <w:right w:val="single" w:sz="4" w:space="0" w:color="454545" w:themeColor="text1"/>
            </w:tcBorders>
            <w:vAlign w:val="center"/>
            <w:hideMark/>
          </w:tcPr>
          <w:p w14:paraId="55E9E28C"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r>
      <w:tr w:rsidR="00187CB8" w:rsidRPr="00FC32BA" w14:paraId="07A30FD8" w14:textId="77777777" w:rsidTr="003459F2">
        <w:trPr>
          <w:trHeight w:val="440"/>
        </w:trPr>
        <w:tc>
          <w:tcPr>
            <w:tcW w:w="426" w:type="dxa"/>
            <w:vMerge/>
            <w:vAlign w:val="center"/>
            <w:hideMark/>
          </w:tcPr>
          <w:p w14:paraId="3D73F786" w14:textId="77777777" w:rsidR="00187CB8" w:rsidRPr="00FC32BA" w:rsidRDefault="00187CB8" w:rsidP="00187CB8">
            <w:pPr>
              <w:spacing w:after="0" w:line="240" w:lineRule="auto"/>
              <w:rPr>
                <w:rFonts w:ascii="Calibri" w:eastAsia="Times New Roman" w:hAnsi="Calibri" w:cs="Calibri"/>
                <w:b/>
                <w:bCs/>
                <w:color w:val="000000"/>
                <w:sz w:val="16"/>
                <w:szCs w:val="16"/>
                <w:lang w:eastAsia="en-GB"/>
              </w:rPr>
            </w:pPr>
          </w:p>
        </w:tc>
        <w:tc>
          <w:tcPr>
            <w:tcW w:w="2305"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7E7FF43F" w14:textId="77777777" w:rsidR="00187CB8" w:rsidRPr="00FC32BA" w:rsidRDefault="00187CB8" w:rsidP="00187CB8">
            <w:pPr>
              <w:spacing w:after="0" w:line="240" w:lineRule="auto"/>
              <w:ind w:firstLineChars="100" w:firstLine="160"/>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2.6</w:t>
            </w:r>
          </w:p>
        </w:tc>
        <w:tc>
          <w:tcPr>
            <w:tcW w:w="2372"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0DCA0834" w14:textId="77777777" w:rsidR="00187CB8" w:rsidRPr="00FC32BA" w:rsidRDefault="00187CB8" w:rsidP="00533C00">
            <w:pPr>
              <w:spacing w:after="0" w:line="240" w:lineRule="auto"/>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Top up solution integration to PIM / catalogue solution</w:t>
            </w:r>
          </w:p>
        </w:tc>
        <w:tc>
          <w:tcPr>
            <w:tcW w:w="1560" w:type="dxa"/>
            <w:vMerge/>
            <w:tcBorders>
              <w:bottom w:val="single" w:sz="4" w:space="0" w:color="454545" w:themeColor="text1"/>
              <w:right w:val="single" w:sz="4" w:space="0" w:color="454545" w:themeColor="text1"/>
            </w:tcBorders>
            <w:vAlign w:val="center"/>
            <w:hideMark/>
          </w:tcPr>
          <w:p w14:paraId="1AA97B59"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c>
          <w:tcPr>
            <w:tcW w:w="1209"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72EDD19B"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023"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288F2411"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48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1667644A"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05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177F22A2"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105" w:type="dxa"/>
            <w:vMerge/>
            <w:tcBorders>
              <w:top w:val="nil"/>
              <w:bottom w:val="single" w:sz="4" w:space="0" w:color="454545" w:themeColor="text1"/>
              <w:right w:val="single" w:sz="4" w:space="0" w:color="454545" w:themeColor="text1"/>
            </w:tcBorders>
            <w:vAlign w:val="center"/>
            <w:hideMark/>
          </w:tcPr>
          <w:p w14:paraId="036059BA"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c>
          <w:tcPr>
            <w:tcW w:w="1126" w:type="dxa"/>
            <w:vMerge/>
            <w:tcBorders>
              <w:top w:val="nil"/>
              <w:bottom w:val="single" w:sz="4" w:space="0" w:color="454545" w:themeColor="text1"/>
              <w:right w:val="single" w:sz="4" w:space="0" w:color="454545" w:themeColor="text1"/>
            </w:tcBorders>
            <w:vAlign w:val="center"/>
            <w:hideMark/>
          </w:tcPr>
          <w:p w14:paraId="225EE2E1"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c>
          <w:tcPr>
            <w:tcW w:w="1165" w:type="dxa"/>
            <w:vMerge/>
            <w:tcBorders>
              <w:top w:val="nil"/>
              <w:bottom w:val="single" w:sz="4" w:space="0" w:color="454545" w:themeColor="text1"/>
              <w:right w:val="single" w:sz="4" w:space="0" w:color="454545" w:themeColor="text1"/>
            </w:tcBorders>
            <w:vAlign w:val="center"/>
            <w:hideMark/>
          </w:tcPr>
          <w:p w14:paraId="2D328EF5"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r>
      <w:tr w:rsidR="00187CB8" w:rsidRPr="00FC32BA" w14:paraId="1C3BF261" w14:textId="77777777" w:rsidTr="003459F2">
        <w:trPr>
          <w:trHeight w:val="440"/>
        </w:trPr>
        <w:tc>
          <w:tcPr>
            <w:tcW w:w="426" w:type="dxa"/>
            <w:vMerge/>
            <w:vAlign w:val="center"/>
            <w:hideMark/>
          </w:tcPr>
          <w:p w14:paraId="15A385D9" w14:textId="77777777" w:rsidR="00187CB8" w:rsidRPr="00FC32BA" w:rsidRDefault="00187CB8" w:rsidP="00187CB8">
            <w:pPr>
              <w:spacing w:after="0" w:line="240" w:lineRule="auto"/>
              <w:rPr>
                <w:rFonts w:ascii="Calibri" w:eastAsia="Times New Roman" w:hAnsi="Calibri" w:cs="Calibri"/>
                <w:b/>
                <w:bCs/>
                <w:color w:val="000000"/>
                <w:sz w:val="16"/>
                <w:szCs w:val="16"/>
                <w:lang w:eastAsia="en-GB"/>
              </w:rPr>
            </w:pPr>
          </w:p>
        </w:tc>
        <w:tc>
          <w:tcPr>
            <w:tcW w:w="2305"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22398F92" w14:textId="77777777" w:rsidR="00187CB8" w:rsidRPr="00FC32BA" w:rsidRDefault="00187CB8" w:rsidP="00187CB8">
            <w:pPr>
              <w:spacing w:after="0" w:line="240" w:lineRule="auto"/>
              <w:ind w:firstLineChars="100" w:firstLine="160"/>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2.7</w:t>
            </w:r>
          </w:p>
        </w:tc>
        <w:tc>
          <w:tcPr>
            <w:tcW w:w="2372"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1545A6C3" w14:textId="77777777" w:rsidR="00187CB8" w:rsidRPr="00FC32BA" w:rsidRDefault="00187CB8" w:rsidP="00533C00">
            <w:pPr>
              <w:spacing w:after="0" w:line="240" w:lineRule="auto"/>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Pharma solution GS1 readiness and capability</w:t>
            </w:r>
          </w:p>
        </w:tc>
        <w:tc>
          <w:tcPr>
            <w:tcW w:w="1560" w:type="dxa"/>
            <w:vMerge/>
            <w:tcBorders>
              <w:bottom w:val="single" w:sz="4" w:space="0" w:color="454545" w:themeColor="text1"/>
              <w:right w:val="single" w:sz="4" w:space="0" w:color="454545" w:themeColor="text1"/>
            </w:tcBorders>
            <w:vAlign w:val="center"/>
            <w:hideMark/>
          </w:tcPr>
          <w:p w14:paraId="2C1B4EB3"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c>
          <w:tcPr>
            <w:tcW w:w="1209"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2EA6E3EC"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023"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5382A5BB"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48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561CDE55"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05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2C8A5632"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105" w:type="dxa"/>
            <w:vMerge/>
            <w:tcBorders>
              <w:top w:val="nil"/>
              <w:bottom w:val="single" w:sz="4" w:space="0" w:color="454545" w:themeColor="text1"/>
              <w:right w:val="single" w:sz="4" w:space="0" w:color="454545" w:themeColor="text1"/>
            </w:tcBorders>
            <w:vAlign w:val="center"/>
            <w:hideMark/>
          </w:tcPr>
          <w:p w14:paraId="5219848B"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c>
          <w:tcPr>
            <w:tcW w:w="1126" w:type="dxa"/>
            <w:vMerge/>
            <w:tcBorders>
              <w:top w:val="nil"/>
              <w:bottom w:val="single" w:sz="4" w:space="0" w:color="454545" w:themeColor="text1"/>
              <w:right w:val="single" w:sz="4" w:space="0" w:color="454545" w:themeColor="text1"/>
            </w:tcBorders>
            <w:vAlign w:val="center"/>
            <w:hideMark/>
          </w:tcPr>
          <w:p w14:paraId="37FEB42B"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c>
          <w:tcPr>
            <w:tcW w:w="1165" w:type="dxa"/>
            <w:vMerge/>
            <w:tcBorders>
              <w:top w:val="nil"/>
              <w:bottom w:val="single" w:sz="4" w:space="0" w:color="454545" w:themeColor="text1"/>
              <w:right w:val="single" w:sz="4" w:space="0" w:color="454545" w:themeColor="text1"/>
            </w:tcBorders>
            <w:vAlign w:val="center"/>
            <w:hideMark/>
          </w:tcPr>
          <w:p w14:paraId="4152B022"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r>
      <w:tr w:rsidR="00187CB8" w:rsidRPr="00FC32BA" w14:paraId="502702CF" w14:textId="77777777" w:rsidTr="003459F2">
        <w:trPr>
          <w:trHeight w:val="440"/>
        </w:trPr>
        <w:tc>
          <w:tcPr>
            <w:tcW w:w="426" w:type="dxa"/>
            <w:vMerge/>
            <w:vAlign w:val="center"/>
            <w:hideMark/>
          </w:tcPr>
          <w:p w14:paraId="42CE278A" w14:textId="77777777" w:rsidR="00187CB8" w:rsidRPr="00FC32BA" w:rsidRDefault="00187CB8" w:rsidP="00187CB8">
            <w:pPr>
              <w:spacing w:after="0" w:line="240" w:lineRule="auto"/>
              <w:rPr>
                <w:rFonts w:ascii="Calibri" w:eastAsia="Times New Roman" w:hAnsi="Calibri" w:cs="Calibri"/>
                <w:b/>
                <w:bCs/>
                <w:color w:val="000000"/>
                <w:sz w:val="16"/>
                <w:szCs w:val="16"/>
                <w:lang w:eastAsia="en-GB"/>
              </w:rPr>
            </w:pPr>
          </w:p>
        </w:tc>
        <w:tc>
          <w:tcPr>
            <w:tcW w:w="2305"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2ED59A5B" w14:textId="77777777" w:rsidR="00187CB8" w:rsidRPr="00FC32BA" w:rsidRDefault="00187CB8" w:rsidP="00187CB8">
            <w:pPr>
              <w:spacing w:after="0" w:line="240" w:lineRule="auto"/>
              <w:ind w:firstLineChars="100" w:firstLine="160"/>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2.8</w:t>
            </w:r>
          </w:p>
        </w:tc>
        <w:tc>
          <w:tcPr>
            <w:tcW w:w="2372" w:type="dxa"/>
            <w:tcBorders>
              <w:top w:val="nil"/>
              <w:left w:val="nil"/>
              <w:bottom w:val="single" w:sz="4" w:space="0" w:color="454545" w:themeColor="text1"/>
              <w:right w:val="single" w:sz="4" w:space="0" w:color="454545" w:themeColor="text1"/>
            </w:tcBorders>
            <w:shd w:val="clear" w:color="auto" w:fill="FFFFFF" w:themeFill="background1"/>
            <w:vAlign w:val="center"/>
            <w:hideMark/>
          </w:tcPr>
          <w:p w14:paraId="538F6767" w14:textId="77777777" w:rsidR="00187CB8" w:rsidRPr="00FC32BA" w:rsidRDefault="00187CB8" w:rsidP="00533C00">
            <w:pPr>
              <w:spacing w:after="0" w:line="240" w:lineRule="auto"/>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Pharma solution integration to PIM / catalogue solution</w:t>
            </w:r>
          </w:p>
        </w:tc>
        <w:tc>
          <w:tcPr>
            <w:tcW w:w="1560" w:type="dxa"/>
            <w:vMerge/>
            <w:tcBorders>
              <w:bottom w:val="single" w:sz="4" w:space="0" w:color="454545" w:themeColor="text1"/>
              <w:right w:val="single" w:sz="4" w:space="0" w:color="454545" w:themeColor="text1"/>
            </w:tcBorders>
            <w:vAlign w:val="center"/>
            <w:hideMark/>
          </w:tcPr>
          <w:p w14:paraId="3F7ECC29"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c>
          <w:tcPr>
            <w:tcW w:w="1209"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7E6B1064"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023"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6C60C1D0"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48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56F84192"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056" w:type="dxa"/>
            <w:tcBorders>
              <w:top w:val="nil"/>
              <w:left w:val="nil"/>
              <w:bottom w:val="single" w:sz="4" w:space="0" w:color="454545" w:themeColor="text1"/>
              <w:right w:val="single" w:sz="4" w:space="0" w:color="454545" w:themeColor="text1"/>
            </w:tcBorders>
            <w:shd w:val="clear" w:color="auto" w:fill="FFFFFF" w:themeFill="background1"/>
            <w:noWrap/>
            <w:vAlign w:val="center"/>
            <w:hideMark/>
          </w:tcPr>
          <w:p w14:paraId="0CF8655E" w14:textId="77777777" w:rsidR="00187CB8" w:rsidRPr="00FC32BA" w:rsidRDefault="00187CB8" w:rsidP="00187CB8">
            <w:pPr>
              <w:spacing w:after="0" w:line="240" w:lineRule="auto"/>
              <w:jc w:val="center"/>
              <w:rPr>
                <w:rFonts w:ascii="Calibri" w:eastAsia="Times New Roman" w:hAnsi="Calibri" w:cs="Calibri"/>
                <w:color w:val="000000"/>
                <w:sz w:val="16"/>
                <w:szCs w:val="16"/>
                <w:lang w:eastAsia="en-GB"/>
              </w:rPr>
            </w:pPr>
            <w:r w:rsidRPr="00FC32BA">
              <w:rPr>
                <w:rFonts w:ascii="Calibri" w:eastAsia="Times New Roman" w:hAnsi="Calibri" w:cs="Calibri"/>
                <w:color w:val="000000"/>
                <w:sz w:val="16"/>
                <w:szCs w:val="16"/>
                <w:lang w:eastAsia="en-GB"/>
              </w:rPr>
              <w:t> </w:t>
            </w:r>
          </w:p>
        </w:tc>
        <w:tc>
          <w:tcPr>
            <w:tcW w:w="1105" w:type="dxa"/>
            <w:vMerge/>
            <w:tcBorders>
              <w:top w:val="nil"/>
              <w:bottom w:val="single" w:sz="4" w:space="0" w:color="454545" w:themeColor="text1"/>
              <w:right w:val="single" w:sz="4" w:space="0" w:color="454545" w:themeColor="text1"/>
            </w:tcBorders>
            <w:vAlign w:val="center"/>
            <w:hideMark/>
          </w:tcPr>
          <w:p w14:paraId="30558D22"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c>
          <w:tcPr>
            <w:tcW w:w="1126" w:type="dxa"/>
            <w:vMerge/>
            <w:tcBorders>
              <w:top w:val="nil"/>
              <w:bottom w:val="single" w:sz="4" w:space="0" w:color="454545" w:themeColor="text1"/>
              <w:right w:val="single" w:sz="4" w:space="0" w:color="454545" w:themeColor="text1"/>
            </w:tcBorders>
            <w:vAlign w:val="center"/>
            <w:hideMark/>
          </w:tcPr>
          <w:p w14:paraId="5D141DDA"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c>
          <w:tcPr>
            <w:tcW w:w="1165" w:type="dxa"/>
            <w:vMerge/>
            <w:tcBorders>
              <w:top w:val="nil"/>
              <w:bottom w:val="single" w:sz="4" w:space="0" w:color="454545" w:themeColor="text1"/>
              <w:right w:val="single" w:sz="4" w:space="0" w:color="454545" w:themeColor="text1"/>
            </w:tcBorders>
            <w:vAlign w:val="center"/>
            <w:hideMark/>
          </w:tcPr>
          <w:p w14:paraId="67CA1F7E" w14:textId="77777777" w:rsidR="00187CB8" w:rsidRPr="00FC32BA" w:rsidRDefault="00187CB8" w:rsidP="00187CB8">
            <w:pPr>
              <w:spacing w:after="0" w:line="240" w:lineRule="auto"/>
              <w:rPr>
                <w:rFonts w:ascii="Calibri" w:eastAsia="Times New Roman" w:hAnsi="Calibri" w:cs="Calibri"/>
                <w:color w:val="000000"/>
                <w:sz w:val="16"/>
                <w:szCs w:val="16"/>
                <w:lang w:eastAsia="en-GB"/>
              </w:rPr>
            </w:pPr>
          </w:p>
        </w:tc>
      </w:tr>
    </w:tbl>
    <w:p w14:paraId="57ECA4A6" w14:textId="52F71CE4" w:rsidR="00480555" w:rsidRPr="00FC32BA" w:rsidRDefault="00480555" w:rsidP="00172379">
      <w:pPr>
        <w:pStyle w:val="GS1BHeading1"/>
        <w:numPr>
          <w:ilvl w:val="0"/>
          <w:numId w:val="42"/>
        </w:numPr>
        <w:rPr>
          <w:sz w:val="24"/>
          <w:szCs w:val="24"/>
        </w:rPr>
      </w:pPr>
      <w:bookmarkStart w:id="36" w:name="Management_case"/>
      <w:bookmarkStart w:id="37" w:name="_Toc166233918"/>
      <w:r w:rsidRPr="00FC32BA">
        <w:rPr>
          <w:sz w:val="24"/>
          <w:szCs w:val="24"/>
        </w:rPr>
        <w:lastRenderedPageBreak/>
        <w:t xml:space="preserve">Management </w:t>
      </w:r>
      <w:r w:rsidR="0019139F" w:rsidRPr="00FC32BA">
        <w:rPr>
          <w:sz w:val="24"/>
          <w:szCs w:val="24"/>
        </w:rPr>
        <w:t>c</w:t>
      </w:r>
      <w:r w:rsidRPr="00FC32BA">
        <w:rPr>
          <w:sz w:val="24"/>
          <w:szCs w:val="24"/>
        </w:rPr>
        <w:t>ase</w:t>
      </w:r>
      <w:bookmarkEnd w:id="37"/>
    </w:p>
    <w:p w14:paraId="26F9CAFA" w14:textId="6AE90DF1" w:rsidR="00480555" w:rsidRPr="00FC32BA" w:rsidRDefault="00480555" w:rsidP="000E47B5">
      <w:pPr>
        <w:pStyle w:val="GS1BHeading2"/>
        <w:rPr>
          <w:sz w:val="22"/>
          <w:szCs w:val="22"/>
        </w:rPr>
      </w:pPr>
      <w:bookmarkStart w:id="38" w:name="_Toc166233919"/>
      <w:bookmarkEnd w:id="36"/>
      <w:r w:rsidRPr="00FC32BA">
        <w:rPr>
          <w:sz w:val="22"/>
          <w:szCs w:val="22"/>
        </w:rPr>
        <w:t>Engagement messaging for key stakeholders</w:t>
      </w:r>
      <w:bookmarkEnd w:id="38"/>
    </w:p>
    <w:tbl>
      <w:tblPr>
        <w:tblStyle w:val="TableGrid"/>
        <w:tblW w:w="0" w:type="auto"/>
        <w:tblInd w:w="5" w:type="dxa"/>
        <w:tblLayout w:type="fixed"/>
        <w:tblLook w:val="04A0" w:firstRow="1" w:lastRow="0" w:firstColumn="1" w:lastColumn="0" w:noHBand="0" w:noVBand="1"/>
      </w:tblPr>
      <w:tblGrid>
        <w:gridCol w:w="3968"/>
        <w:gridCol w:w="5322"/>
        <w:gridCol w:w="5826"/>
      </w:tblGrid>
      <w:tr w:rsidR="00480555" w:rsidRPr="00FC32BA" w14:paraId="68B5603A" w14:textId="77777777" w:rsidTr="277CB07A">
        <w:tc>
          <w:tcPr>
            <w:tcW w:w="3968" w:type="dxa"/>
            <w:shd w:val="clear" w:color="auto" w:fill="002C6C" w:themeFill="text2"/>
          </w:tcPr>
          <w:p w14:paraId="6810F8B0" w14:textId="77777777" w:rsidR="00480555" w:rsidRPr="00FC32BA" w:rsidRDefault="00480555" w:rsidP="002D1D00">
            <w:pPr>
              <w:spacing w:line="257" w:lineRule="auto"/>
              <w:rPr>
                <w:rFonts w:ascii="Verdana" w:eastAsia="Verdana" w:hAnsi="Verdana" w:cs="Verdana"/>
                <w:b/>
                <w:bCs/>
                <w:color w:val="FFFFFF" w:themeColor="background1"/>
                <w:sz w:val="18"/>
                <w:szCs w:val="18"/>
              </w:rPr>
            </w:pPr>
            <w:bookmarkStart w:id="39" w:name="_@_A67B0192813B4B1696EF9ACC5CD2585CZ"/>
            <w:bookmarkEnd w:id="39"/>
            <w:r w:rsidRPr="00FC32BA">
              <w:rPr>
                <w:rFonts w:ascii="Verdana" w:eastAsia="Verdana" w:hAnsi="Verdana" w:cs="Verdana"/>
                <w:b/>
                <w:bCs/>
                <w:color w:val="FFFFFF" w:themeColor="background1"/>
                <w:sz w:val="18"/>
                <w:szCs w:val="18"/>
              </w:rPr>
              <w:t>Job title</w:t>
            </w:r>
          </w:p>
        </w:tc>
        <w:tc>
          <w:tcPr>
            <w:tcW w:w="5322" w:type="dxa"/>
            <w:shd w:val="clear" w:color="auto" w:fill="002C6C" w:themeFill="text2"/>
          </w:tcPr>
          <w:p w14:paraId="6E216DCC" w14:textId="77777777" w:rsidR="00480555" w:rsidRPr="00FC32BA" w:rsidRDefault="00480555" w:rsidP="002D1D00">
            <w:pPr>
              <w:spacing w:line="257" w:lineRule="auto"/>
              <w:rPr>
                <w:rFonts w:ascii="Verdana" w:eastAsia="Verdana" w:hAnsi="Verdana" w:cs="Verdana"/>
                <w:b/>
                <w:bCs/>
                <w:color w:val="FFFFFF" w:themeColor="background1"/>
                <w:sz w:val="18"/>
                <w:szCs w:val="18"/>
              </w:rPr>
            </w:pPr>
            <w:r w:rsidRPr="00FC32BA">
              <w:rPr>
                <w:rFonts w:ascii="Verdana" w:eastAsia="Verdana" w:hAnsi="Verdana" w:cs="Verdana"/>
                <w:b/>
                <w:bCs/>
                <w:color w:val="FFFFFF" w:themeColor="background1"/>
                <w:sz w:val="18"/>
                <w:szCs w:val="18"/>
              </w:rPr>
              <w:t>Responsibility/what they care about</w:t>
            </w:r>
          </w:p>
        </w:tc>
        <w:tc>
          <w:tcPr>
            <w:tcW w:w="5826" w:type="dxa"/>
            <w:shd w:val="clear" w:color="auto" w:fill="002C6C" w:themeFill="text2"/>
          </w:tcPr>
          <w:p w14:paraId="137E209A" w14:textId="77777777" w:rsidR="00480555" w:rsidRPr="00FC32BA" w:rsidRDefault="00480555" w:rsidP="002D1D00">
            <w:pPr>
              <w:spacing w:line="257" w:lineRule="auto"/>
              <w:rPr>
                <w:rFonts w:ascii="Verdana" w:eastAsia="Verdana" w:hAnsi="Verdana" w:cs="Verdana"/>
                <w:b/>
                <w:bCs/>
                <w:color w:val="FFFFFF" w:themeColor="background1"/>
                <w:sz w:val="18"/>
                <w:szCs w:val="18"/>
              </w:rPr>
            </w:pPr>
            <w:r w:rsidRPr="00FC32BA">
              <w:rPr>
                <w:rFonts w:ascii="Verdana" w:eastAsia="Verdana" w:hAnsi="Verdana" w:cs="Verdana"/>
                <w:b/>
                <w:bCs/>
                <w:color w:val="FFFFFF" w:themeColor="background1"/>
                <w:sz w:val="18"/>
                <w:szCs w:val="18"/>
              </w:rPr>
              <w:t>Why GS1 standards are important</w:t>
            </w:r>
          </w:p>
        </w:tc>
      </w:tr>
      <w:tr w:rsidR="00480555" w:rsidRPr="00FC32BA" w14:paraId="6CE5D2F6" w14:textId="77777777" w:rsidTr="277CB07A">
        <w:tc>
          <w:tcPr>
            <w:tcW w:w="3968" w:type="dxa"/>
          </w:tcPr>
          <w:p w14:paraId="11397853" w14:textId="77777777" w:rsidR="00480555" w:rsidRPr="00FC32BA" w:rsidRDefault="00480555" w:rsidP="002D1D00">
            <w:pPr>
              <w:spacing w:line="257" w:lineRule="auto"/>
              <w:rPr>
                <w:rFonts w:ascii="Verdana" w:eastAsia="Verdana" w:hAnsi="Verdana" w:cs="Verdana"/>
                <w:sz w:val="18"/>
                <w:szCs w:val="18"/>
              </w:rPr>
            </w:pPr>
            <w:r w:rsidRPr="00FC32BA">
              <w:rPr>
                <w:rFonts w:ascii="Verdana" w:eastAsia="Verdana" w:hAnsi="Verdana" w:cs="Verdana"/>
                <w:sz w:val="18"/>
                <w:szCs w:val="18"/>
              </w:rPr>
              <w:t>Chief executive officer/Chief operating officer</w:t>
            </w:r>
          </w:p>
        </w:tc>
        <w:tc>
          <w:tcPr>
            <w:tcW w:w="5322" w:type="dxa"/>
          </w:tcPr>
          <w:p w14:paraId="64C9C72A" w14:textId="77777777" w:rsidR="00480555" w:rsidRPr="00FC32BA" w:rsidRDefault="00480555" w:rsidP="002D1D00">
            <w:pPr>
              <w:spacing w:line="257" w:lineRule="auto"/>
              <w:rPr>
                <w:rFonts w:ascii="Verdana" w:eastAsia="Verdana" w:hAnsi="Verdana" w:cs="Verdana"/>
                <w:sz w:val="18"/>
                <w:szCs w:val="18"/>
              </w:rPr>
            </w:pPr>
            <w:r w:rsidRPr="00FC32BA">
              <w:rPr>
                <w:rFonts w:ascii="Verdana" w:eastAsia="Verdana" w:hAnsi="Verdana" w:cs="Verdana"/>
                <w:sz w:val="18"/>
                <w:szCs w:val="18"/>
              </w:rPr>
              <w:t>Safe care environment that operates within its financial control total</w:t>
            </w:r>
          </w:p>
        </w:tc>
        <w:tc>
          <w:tcPr>
            <w:tcW w:w="5826" w:type="dxa"/>
          </w:tcPr>
          <w:p w14:paraId="2BEA8D3F" w14:textId="77777777" w:rsidR="00480555" w:rsidRPr="00FC32BA" w:rsidRDefault="00480555" w:rsidP="00172379">
            <w:pPr>
              <w:pStyle w:val="ListParagraph"/>
              <w:numPr>
                <w:ilvl w:val="0"/>
                <w:numId w:val="13"/>
              </w:numPr>
              <w:rPr>
                <w:rFonts w:eastAsiaTheme="minorEastAsia"/>
                <w:sz w:val="18"/>
                <w:szCs w:val="18"/>
              </w:rPr>
            </w:pPr>
            <w:r w:rsidRPr="00FC32BA">
              <w:rPr>
                <w:rFonts w:eastAsiaTheme="minorEastAsia"/>
                <w:sz w:val="18"/>
                <w:szCs w:val="18"/>
              </w:rPr>
              <w:t>Accurate positive patient identification to reduce risk of errors</w:t>
            </w:r>
          </w:p>
          <w:p w14:paraId="60396E72" w14:textId="77777777" w:rsidR="00480555" w:rsidRPr="00FC32BA" w:rsidRDefault="00480555" w:rsidP="00172379">
            <w:pPr>
              <w:pStyle w:val="ListParagraph"/>
              <w:numPr>
                <w:ilvl w:val="0"/>
                <w:numId w:val="13"/>
              </w:numPr>
              <w:rPr>
                <w:rFonts w:eastAsiaTheme="minorEastAsia"/>
                <w:sz w:val="18"/>
                <w:szCs w:val="18"/>
              </w:rPr>
            </w:pPr>
            <w:r w:rsidRPr="00FC32BA">
              <w:rPr>
                <w:rFonts w:eastAsiaTheme="minorEastAsia"/>
                <w:sz w:val="18"/>
                <w:szCs w:val="18"/>
              </w:rPr>
              <w:t xml:space="preserve">Real-time patient safety alerts, thus </w:t>
            </w:r>
            <w:proofErr w:type="spellStart"/>
            <w:r w:rsidRPr="00FC32BA">
              <w:rPr>
                <w:rFonts w:eastAsiaTheme="minorEastAsia"/>
                <w:sz w:val="18"/>
                <w:szCs w:val="18"/>
              </w:rPr>
              <w:t>minimising</w:t>
            </w:r>
            <w:proofErr w:type="spellEnd"/>
            <w:r w:rsidRPr="00FC32BA">
              <w:rPr>
                <w:rFonts w:eastAsiaTheme="minorEastAsia"/>
                <w:sz w:val="18"/>
                <w:szCs w:val="18"/>
              </w:rPr>
              <w:t xml:space="preserve"> risk of financial litigation as a result of medical errors</w:t>
            </w:r>
          </w:p>
          <w:p w14:paraId="164EECF9" w14:textId="77777777" w:rsidR="00480555" w:rsidRPr="00FC32BA" w:rsidRDefault="00480555" w:rsidP="00172379">
            <w:pPr>
              <w:pStyle w:val="ListParagraph"/>
              <w:numPr>
                <w:ilvl w:val="0"/>
                <w:numId w:val="13"/>
              </w:numPr>
              <w:rPr>
                <w:rFonts w:eastAsiaTheme="minorEastAsia"/>
                <w:sz w:val="18"/>
                <w:szCs w:val="18"/>
              </w:rPr>
            </w:pPr>
            <w:r w:rsidRPr="00FC32BA">
              <w:rPr>
                <w:rFonts w:eastAsiaTheme="minorEastAsia"/>
                <w:sz w:val="18"/>
                <w:szCs w:val="18"/>
              </w:rPr>
              <w:t>Reduces inventory waste by using unique product and location identifiers to trace product availability in real time</w:t>
            </w:r>
          </w:p>
        </w:tc>
      </w:tr>
      <w:tr w:rsidR="00480555" w:rsidRPr="00FC32BA" w14:paraId="5FEA8B80" w14:textId="77777777" w:rsidTr="277CB07A">
        <w:tc>
          <w:tcPr>
            <w:tcW w:w="3968" w:type="dxa"/>
          </w:tcPr>
          <w:p w14:paraId="47DB24A6" w14:textId="77777777" w:rsidR="00480555" w:rsidRPr="00FC32BA" w:rsidRDefault="00480555" w:rsidP="002D1D00">
            <w:pPr>
              <w:spacing w:line="257" w:lineRule="auto"/>
              <w:rPr>
                <w:rFonts w:ascii="Verdana" w:eastAsia="Verdana" w:hAnsi="Verdana" w:cs="Verdana"/>
                <w:sz w:val="18"/>
                <w:szCs w:val="18"/>
              </w:rPr>
            </w:pPr>
            <w:r w:rsidRPr="00FC32BA">
              <w:rPr>
                <w:rFonts w:ascii="Verdana" w:eastAsia="Verdana" w:hAnsi="Verdana" w:cs="Verdana"/>
                <w:sz w:val="18"/>
                <w:szCs w:val="18"/>
              </w:rPr>
              <w:t>Chief financial officer/Director of finance</w:t>
            </w:r>
          </w:p>
        </w:tc>
        <w:tc>
          <w:tcPr>
            <w:tcW w:w="5322" w:type="dxa"/>
          </w:tcPr>
          <w:p w14:paraId="3D19C2C1" w14:textId="77777777" w:rsidR="00480555" w:rsidRPr="00FC32BA" w:rsidRDefault="00480555" w:rsidP="002D1D00">
            <w:pPr>
              <w:spacing w:line="257" w:lineRule="auto"/>
              <w:rPr>
                <w:rFonts w:ascii="Verdana" w:eastAsia="Verdana" w:hAnsi="Verdana" w:cs="Verdana"/>
                <w:sz w:val="18"/>
                <w:szCs w:val="18"/>
              </w:rPr>
            </w:pPr>
            <w:r w:rsidRPr="00FC32BA">
              <w:rPr>
                <w:rFonts w:ascii="Verdana" w:eastAsia="Verdana" w:hAnsi="Verdana" w:cs="Verdana"/>
                <w:sz w:val="18"/>
                <w:szCs w:val="18"/>
              </w:rPr>
              <w:t xml:space="preserve">The </w:t>
            </w:r>
            <w:proofErr w:type="spellStart"/>
            <w:r w:rsidRPr="00FC32BA">
              <w:rPr>
                <w:rFonts w:ascii="Verdana" w:eastAsia="Verdana" w:hAnsi="Verdana" w:cs="Verdana"/>
                <w:sz w:val="18"/>
                <w:szCs w:val="18"/>
              </w:rPr>
              <w:t>organisation</w:t>
            </w:r>
            <w:proofErr w:type="spellEnd"/>
            <w:r w:rsidRPr="00FC32BA">
              <w:rPr>
                <w:rFonts w:ascii="Verdana" w:eastAsia="Verdana" w:hAnsi="Verdana" w:cs="Verdana"/>
                <w:sz w:val="18"/>
                <w:szCs w:val="18"/>
              </w:rPr>
              <w:t xml:space="preserve"> operates at its financial best – optimum services and minimal wastage across the </w:t>
            </w:r>
            <w:proofErr w:type="spellStart"/>
            <w:r w:rsidRPr="00FC32BA">
              <w:rPr>
                <w:rFonts w:ascii="Verdana" w:eastAsia="Verdana" w:hAnsi="Verdana" w:cs="Verdana"/>
                <w:sz w:val="18"/>
                <w:szCs w:val="18"/>
              </w:rPr>
              <w:t>organisation</w:t>
            </w:r>
            <w:proofErr w:type="spellEnd"/>
            <w:r w:rsidRPr="00FC32BA">
              <w:rPr>
                <w:rFonts w:ascii="Verdana" w:eastAsia="Verdana" w:hAnsi="Verdana" w:cs="Verdana"/>
                <w:sz w:val="18"/>
                <w:szCs w:val="18"/>
              </w:rPr>
              <w:t>. Provide supporting information to chief executive re: meeting financial control totals.</w:t>
            </w:r>
          </w:p>
        </w:tc>
        <w:tc>
          <w:tcPr>
            <w:tcW w:w="5826" w:type="dxa"/>
          </w:tcPr>
          <w:p w14:paraId="205146C6" w14:textId="77777777" w:rsidR="00480555" w:rsidRPr="00FC32BA" w:rsidRDefault="00480555" w:rsidP="00172379">
            <w:pPr>
              <w:pStyle w:val="ListParagraph"/>
              <w:numPr>
                <w:ilvl w:val="0"/>
                <w:numId w:val="13"/>
              </w:numPr>
              <w:rPr>
                <w:rFonts w:eastAsiaTheme="minorEastAsia"/>
                <w:sz w:val="18"/>
                <w:szCs w:val="18"/>
              </w:rPr>
            </w:pPr>
            <w:r w:rsidRPr="00FC32BA">
              <w:rPr>
                <w:rFonts w:eastAsiaTheme="minorEastAsia"/>
                <w:sz w:val="18"/>
                <w:szCs w:val="18"/>
              </w:rPr>
              <w:t>Drives operational efficiencies and reduces waste through better inventory management</w:t>
            </w:r>
          </w:p>
          <w:p w14:paraId="6914D98B" w14:textId="4723B6A3" w:rsidR="00480555" w:rsidRPr="00FC32BA" w:rsidRDefault="00480555" w:rsidP="00172379">
            <w:pPr>
              <w:pStyle w:val="ListParagraph"/>
              <w:numPr>
                <w:ilvl w:val="0"/>
                <w:numId w:val="13"/>
              </w:numPr>
              <w:rPr>
                <w:rFonts w:eastAsiaTheme="minorEastAsia"/>
                <w:sz w:val="18"/>
                <w:szCs w:val="18"/>
              </w:rPr>
            </w:pPr>
            <w:r w:rsidRPr="00FC32BA">
              <w:rPr>
                <w:rFonts w:eastAsiaTheme="minorEastAsia"/>
                <w:sz w:val="18"/>
                <w:szCs w:val="18"/>
              </w:rPr>
              <w:t>Provides accurate data capture per patient and procedure (i.e. what products/devices were used on which patient) necessary for patient-level</w:t>
            </w:r>
            <w:r w:rsidR="003D0382" w:rsidRPr="00FC32BA">
              <w:rPr>
                <w:rFonts w:eastAsiaTheme="minorEastAsia"/>
                <w:sz w:val="18"/>
                <w:szCs w:val="18"/>
              </w:rPr>
              <w:t xml:space="preserve"> information</w:t>
            </w:r>
            <w:r w:rsidRPr="00FC32BA">
              <w:rPr>
                <w:rFonts w:eastAsiaTheme="minorEastAsia"/>
                <w:sz w:val="18"/>
                <w:szCs w:val="18"/>
              </w:rPr>
              <w:t xml:space="preserve"> costings (PLICs)</w:t>
            </w:r>
          </w:p>
        </w:tc>
      </w:tr>
      <w:tr w:rsidR="00480555" w:rsidRPr="00FC32BA" w14:paraId="7D611E13" w14:textId="77777777" w:rsidTr="277CB07A">
        <w:tc>
          <w:tcPr>
            <w:tcW w:w="3968" w:type="dxa"/>
          </w:tcPr>
          <w:p w14:paraId="43F69DD1" w14:textId="6C5C5ADA" w:rsidR="00480555" w:rsidRPr="00FC32BA" w:rsidRDefault="00480555" w:rsidP="002D1D00">
            <w:pPr>
              <w:spacing w:line="257" w:lineRule="auto"/>
              <w:rPr>
                <w:rFonts w:ascii="Verdana" w:eastAsia="Verdana" w:hAnsi="Verdana" w:cs="Verdana"/>
                <w:sz w:val="18"/>
                <w:szCs w:val="18"/>
              </w:rPr>
            </w:pPr>
            <w:r w:rsidRPr="00FC32BA">
              <w:rPr>
                <w:rFonts w:ascii="Verdana" w:eastAsia="Verdana" w:hAnsi="Verdana" w:cs="Verdana"/>
                <w:sz w:val="18"/>
                <w:szCs w:val="18"/>
              </w:rPr>
              <w:t>Chief procurement officer/</w:t>
            </w:r>
            <w:r w:rsidR="0049424A" w:rsidRPr="00FC32BA">
              <w:rPr>
                <w:rFonts w:ascii="Verdana" w:eastAsia="Verdana" w:hAnsi="Verdana" w:cs="Verdana"/>
                <w:sz w:val="18"/>
                <w:szCs w:val="18"/>
              </w:rPr>
              <w:t>D</w:t>
            </w:r>
            <w:r w:rsidRPr="00FC32BA">
              <w:rPr>
                <w:rFonts w:ascii="Verdana" w:eastAsia="Verdana" w:hAnsi="Verdana" w:cs="Verdana"/>
                <w:sz w:val="18"/>
                <w:szCs w:val="18"/>
              </w:rPr>
              <w:t>irector o</w:t>
            </w:r>
            <w:r w:rsidR="0049424A" w:rsidRPr="00FC32BA">
              <w:rPr>
                <w:rFonts w:ascii="Verdana" w:eastAsia="Verdana" w:hAnsi="Verdana" w:cs="Verdana"/>
                <w:sz w:val="18"/>
                <w:szCs w:val="18"/>
              </w:rPr>
              <w:t>f</w:t>
            </w:r>
            <w:r w:rsidRPr="00FC32BA">
              <w:rPr>
                <w:rFonts w:ascii="Verdana" w:eastAsia="Verdana" w:hAnsi="Verdana" w:cs="Verdana"/>
                <w:sz w:val="18"/>
                <w:szCs w:val="18"/>
              </w:rPr>
              <w:t xml:space="preserve"> procurement</w:t>
            </w:r>
          </w:p>
        </w:tc>
        <w:tc>
          <w:tcPr>
            <w:tcW w:w="5322" w:type="dxa"/>
          </w:tcPr>
          <w:p w14:paraId="67113F7A" w14:textId="0509BF0D" w:rsidR="00480555" w:rsidRPr="00FC32BA" w:rsidRDefault="00480555" w:rsidP="002D1D00">
            <w:pPr>
              <w:spacing w:line="257" w:lineRule="auto"/>
              <w:rPr>
                <w:rFonts w:ascii="Verdana" w:eastAsia="Verdana" w:hAnsi="Verdana" w:cs="Verdana"/>
                <w:sz w:val="18"/>
                <w:szCs w:val="18"/>
              </w:rPr>
            </w:pPr>
            <w:r w:rsidRPr="00FC32BA">
              <w:rPr>
                <w:rFonts w:ascii="Verdana" w:eastAsia="Verdana" w:hAnsi="Verdana" w:cs="Verdana"/>
                <w:sz w:val="18"/>
                <w:szCs w:val="18"/>
              </w:rPr>
              <w:t xml:space="preserve">Stock </w:t>
            </w:r>
            <w:proofErr w:type="spellStart"/>
            <w:r w:rsidRPr="00FC32BA">
              <w:rPr>
                <w:rFonts w:ascii="Verdana" w:eastAsia="Verdana" w:hAnsi="Verdana" w:cs="Verdana"/>
                <w:sz w:val="18"/>
                <w:szCs w:val="18"/>
              </w:rPr>
              <w:t>optimisation</w:t>
            </w:r>
            <w:proofErr w:type="spellEnd"/>
            <w:r w:rsidRPr="00FC32BA">
              <w:rPr>
                <w:rFonts w:ascii="Verdana" w:eastAsia="Verdana" w:hAnsi="Verdana" w:cs="Verdana"/>
                <w:sz w:val="18"/>
                <w:szCs w:val="18"/>
              </w:rPr>
              <w:t xml:space="preserve"> and visibility, reduced wastage, </w:t>
            </w:r>
            <w:r w:rsidR="0049424A" w:rsidRPr="00FC32BA">
              <w:rPr>
                <w:rFonts w:ascii="Verdana" w:eastAsia="Verdana" w:hAnsi="Verdana" w:cs="Verdana"/>
                <w:sz w:val="18"/>
                <w:szCs w:val="18"/>
              </w:rPr>
              <w:t>a</w:t>
            </w:r>
            <w:r w:rsidR="003D0382" w:rsidRPr="00FC32BA">
              <w:rPr>
                <w:rFonts w:ascii="Verdana" w:eastAsia="Verdana" w:hAnsi="Verdana" w:cs="Verdana"/>
                <w:sz w:val="18"/>
                <w:szCs w:val="18"/>
              </w:rPr>
              <w:t>n</w:t>
            </w:r>
            <w:r w:rsidR="0049424A" w:rsidRPr="00FC32BA">
              <w:rPr>
                <w:rFonts w:ascii="Verdana" w:eastAsia="Verdana" w:hAnsi="Verdana" w:cs="Verdana"/>
                <w:sz w:val="18"/>
                <w:szCs w:val="18"/>
              </w:rPr>
              <w:t xml:space="preserve">d </w:t>
            </w:r>
            <w:r w:rsidRPr="00FC32BA">
              <w:rPr>
                <w:rFonts w:ascii="Verdana" w:eastAsia="Verdana" w:hAnsi="Verdana" w:cs="Verdana"/>
                <w:sz w:val="18"/>
                <w:szCs w:val="18"/>
              </w:rPr>
              <w:t xml:space="preserve">product traceability for efficient recalls </w:t>
            </w:r>
          </w:p>
        </w:tc>
        <w:tc>
          <w:tcPr>
            <w:tcW w:w="5826" w:type="dxa"/>
          </w:tcPr>
          <w:p w14:paraId="1BBD2262" w14:textId="77777777" w:rsidR="00480555" w:rsidRPr="00FC32BA" w:rsidRDefault="00480555" w:rsidP="00172379">
            <w:pPr>
              <w:pStyle w:val="ListParagraph"/>
              <w:numPr>
                <w:ilvl w:val="0"/>
                <w:numId w:val="12"/>
              </w:numPr>
              <w:rPr>
                <w:rFonts w:eastAsiaTheme="minorEastAsia"/>
                <w:sz w:val="18"/>
                <w:szCs w:val="18"/>
              </w:rPr>
            </w:pPr>
            <w:r w:rsidRPr="00FC32BA">
              <w:rPr>
                <w:rFonts w:eastAsiaTheme="minorEastAsia"/>
                <w:sz w:val="18"/>
                <w:szCs w:val="18"/>
              </w:rPr>
              <w:t>Faster product recall processes as everything tracked in real time</w:t>
            </w:r>
          </w:p>
          <w:p w14:paraId="41DCD521" w14:textId="77777777" w:rsidR="00480555" w:rsidRPr="00FC32BA" w:rsidRDefault="00480555" w:rsidP="00172379">
            <w:pPr>
              <w:pStyle w:val="ListParagraph"/>
              <w:numPr>
                <w:ilvl w:val="0"/>
                <w:numId w:val="12"/>
              </w:numPr>
              <w:rPr>
                <w:rFonts w:eastAsiaTheme="minorEastAsia"/>
                <w:sz w:val="18"/>
                <w:szCs w:val="18"/>
              </w:rPr>
            </w:pPr>
            <w:r w:rsidRPr="00FC32BA">
              <w:rPr>
                <w:rFonts w:eastAsiaTheme="minorEastAsia"/>
                <w:sz w:val="18"/>
                <w:szCs w:val="18"/>
              </w:rPr>
              <w:t xml:space="preserve">Improved inventory management and visibility across </w:t>
            </w:r>
            <w:proofErr w:type="spellStart"/>
            <w:r w:rsidRPr="00FC32BA">
              <w:rPr>
                <w:rFonts w:eastAsiaTheme="minorEastAsia"/>
                <w:sz w:val="18"/>
                <w:szCs w:val="18"/>
              </w:rPr>
              <w:t>organisation</w:t>
            </w:r>
            <w:proofErr w:type="spellEnd"/>
          </w:p>
          <w:p w14:paraId="4FE9306C" w14:textId="77777777" w:rsidR="00480555" w:rsidRPr="00FC32BA" w:rsidRDefault="00480555" w:rsidP="00172379">
            <w:pPr>
              <w:pStyle w:val="ListParagraph"/>
              <w:numPr>
                <w:ilvl w:val="0"/>
                <w:numId w:val="12"/>
              </w:numPr>
              <w:rPr>
                <w:rFonts w:eastAsiaTheme="minorEastAsia"/>
                <w:sz w:val="18"/>
                <w:szCs w:val="18"/>
              </w:rPr>
            </w:pPr>
            <w:r w:rsidRPr="00FC32BA">
              <w:rPr>
                <w:rFonts w:eastAsiaTheme="minorEastAsia"/>
                <w:sz w:val="18"/>
                <w:szCs w:val="18"/>
              </w:rPr>
              <w:t>Unique ID of product and place to improve order accuracy and deliveries</w:t>
            </w:r>
          </w:p>
          <w:p w14:paraId="3FF38C7B" w14:textId="77777777" w:rsidR="00480555" w:rsidRPr="00FC32BA" w:rsidRDefault="00480555" w:rsidP="00172379">
            <w:pPr>
              <w:pStyle w:val="ListParagraph"/>
              <w:numPr>
                <w:ilvl w:val="0"/>
                <w:numId w:val="12"/>
              </w:numPr>
              <w:rPr>
                <w:rFonts w:eastAsiaTheme="minorEastAsia"/>
                <w:sz w:val="18"/>
                <w:szCs w:val="18"/>
              </w:rPr>
            </w:pPr>
            <w:r w:rsidRPr="00FC32BA">
              <w:rPr>
                <w:rFonts w:eastAsiaTheme="minorEastAsia"/>
                <w:sz w:val="18"/>
                <w:szCs w:val="18"/>
              </w:rPr>
              <w:t>Efficient purchase to pay process with suppliers and accurate product catalogue</w:t>
            </w:r>
          </w:p>
        </w:tc>
      </w:tr>
      <w:tr w:rsidR="00480555" w:rsidRPr="00FC32BA" w14:paraId="3C0CB05D" w14:textId="77777777" w:rsidTr="277CB07A">
        <w:tc>
          <w:tcPr>
            <w:tcW w:w="3968" w:type="dxa"/>
          </w:tcPr>
          <w:p w14:paraId="11CBC57A" w14:textId="0E7255B3" w:rsidR="00480555" w:rsidRPr="00FC32BA" w:rsidRDefault="00480555" w:rsidP="002D1D00">
            <w:pPr>
              <w:spacing w:line="257" w:lineRule="auto"/>
              <w:rPr>
                <w:rFonts w:ascii="Verdana" w:eastAsia="Verdana" w:hAnsi="Verdana" w:cs="Verdana"/>
                <w:sz w:val="18"/>
                <w:szCs w:val="18"/>
              </w:rPr>
            </w:pPr>
            <w:r w:rsidRPr="00FC32BA">
              <w:rPr>
                <w:rFonts w:ascii="Verdana" w:eastAsia="Verdana" w:hAnsi="Verdana" w:cs="Verdana"/>
                <w:sz w:val="18"/>
                <w:szCs w:val="18"/>
              </w:rPr>
              <w:t>Chief information officer/</w:t>
            </w:r>
            <w:r w:rsidR="003D0382" w:rsidRPr="00FC32BA">
              <w:rPr>
                <w:rFonts w:ascii="Verdana" w:eastAsia="Verdana" w:hAnsi="Verdana" w:cs="Verdana"/>
                <w:sz w:val="18"/>
                <w:szCs w:val="18"/>
              </w:rPr>
              <w:t>C</w:t>
            </w:r>
            <w:r w:rsidRPr="00FC32BA">
              <w:rPr>
                <w:rFonts w:ascii="Verdana" w:eastAsia="Verdana" w:hAnsi="Verdana" w:cs="Verdana"/>
                <w:sz w:val="18"/>
                <w:szCs w:val="18"/>
              </w:rPr>
              <w:t>hief technology officer/</w:t>
            </w:r>
            <w:r w:rsidR="003D0382" w:rsidRPr="00FC32BA">
              <w:rPr>
                <w:rFonts w:ascii="Verdana" w:eastAsia="Verdana" w:hAnsi="Verdana" w:cs="Verdana"/>
                <w:sz w:val="18"/>
                <w:szCs w:val="18"/>
              </w:rPr>
              <w:t>C</w:t>
            </w:r>
            <w:r w:rsidRPr="00FC32BA">
              <w:rPr>
                <w:rFonts w:ascii="Verdana" w:eastAsia="Verdana" w:hAnsi="Verdana" w:cs="Verdana"/>
                <w:sz w:val="18"/>
                <w:szCs w:val="18"/>
              </w:rPr>
              <w:t>hief digital officer/</w:t>
            </w:r>
            <w:r w:rsidR="003D0382" w:rsidRPr="00FC32BA">
              <w:rPr>
                <w:rFonts w:ascii="Verdana" w:eastAsia="Verdana" w:hAnsi="Verdana" w:cs="Verdana"/>
                <w:sz w:val="18"/>
                <w:szCs w:val="18"/>
              </w:rPr>
              <w:t>D</w:t>
            </w:r>
            <w:r w:rsidRPr="00FC32BA">
              <w:rPr>
                <w:rFonts w:ascii="Verdana" w:eastAsia="Verdana" w:hAnsi="Verdana" w:cs="Verdana"/>
                <w:sz w:val="18"/>
                <w:szCs w:val="18"/>
              </w:rPr>
              <w:t>irector of information management and technology (IM&amp;T)</w:t>
            </w:r>
          </w:p>
        </w:tc>
        <w:tc>
          <w:tcPr>
            <w:tcW w:w="5322" w:type="dxa"/>
          </w:tcPr>
          <w:p w14:paraId="5163957D" w14:textId="569DD005" w:rsidR="00480555" w:rsidRPr="00FC32BA" w:rsidRDefault="00480555" w:rsidP="002D1D00">
            <w:pPr>
              <w:spacing w:line="257" w:lineRule="auto"/>
              <w:rPr>
                <w:rFonts w:ascii="Verdana" w:eastAsia="Verdana" w:hAnsi="Verdana" w:cs="Verdana"/>
                <w:sz w:val="18"/>
                <w:szCs w:val="18"/>
              </w:rPr>
            </w:pPr>
            <w:r w:rsidRPr="00FC32BA">
              <w:rPr>
                <w:rFonts w:ascii="Verdana" w:eastAsia="Verdana" w:hAnsi="Verdana" w:cs="Verdana"/>
                <w:sz w:val="18"/>
                <w:szCs w:val="18"/>
              </w:rPr>
              <w:t>Ensures information is not held in proprietary systems – interoperability enabled and reduced manual/paper-based processes for hospital teams</w:t>
            </w:r>
            <w:r w:rsidRPr="00FC32BA">
              <w:br/>
            </w:r>
            <w:r w:rsidRPr="00FC32BA">
              <w:rPr>
                <w:rFonts w:ascii="Verdana" w:eastAsia="Verdana" w:hAnsi="Verdana" w:cs="Verdana"/>
                <w:sz w:val="18"/>
                <w:szCs w:val="18"/>
              </w:rPr>
              <w:t xml:space="preserve"> </w:t>
            </w:r>
          </w:p>
        </w:tc>
        <w:tc>
          <w:tcPr>
            <w:tcW w:w="5826" w:type="dxa"/>
          </w:tcPr>
          <w:p w14:paraId="746AB0C7" w14:textId="77777777" w:rsidR="00480555" w:rsidRPr="00FC32BA" w:rsidRDefault="00480555" w:rsidP="00172379">
            <w:pPr>
              <w:pStyle w:val="ListParagraph"/>
              <w:numPr>
                <w:ilvl w:val="0"/>
                <w:numId w:val="11"/>
              </w:numPr>
              <w:rPr>
                <w:rFonts w:eastAsiaTheme="minorEastAsia"/>
                <w:sz w:val="18"/>
                <w:szCs w:val="18"/>
              </w:rPr>
            </w:pPr>
            <w:r w:rsidRPr="00FC32BA">
              <w:rPr>
                <w:rFonts w:eastAsiaTheme="minorEastAsia"/>
                <w:sz w:val="18"/>
                <w:szCs w:val="18"/>
              </w:rPr>
              <w:t xml:space="preserve">Enable data interoperability between systems and </w:t>
            </w:r>
            <w:proofErr w:type="spellStart"/>
            <w:r w:rsidRPr="00FC32BA">
              <w:rPr>
                <w:rFonts w:eastAsiaTheme="minorEastAsia"/>
                <w:sz w:val="18"/>
                <w:szCs w:val="18"/>
              </w:rPr>
              <w:t>organisations</w:t>
            </w:r>
            <w:proofErr w:type="spellEnd"/>
            <w:r w:rsidRPr="00FC32BA">
              <w:rPr>
                <w:rFonts w:eastAsiaTheme="minorEastAsia"/>
                <w:sz w:val="18"/>
                <w:szCs w:val="18"/>
              </w:rPr>
              <w:t xml:space="preserve"> through the capture and dissemination of </w:t>
            </w:r>
            <w:proofErr w:type="spellStart"/>
            <w:r w:rsidRPr="00FC32BA">
              <w:rPr>
                <w:rFonts w:eastAsiaTheme="minorEastAsia"/>
                <w:sz w:val="18"/>
                <w:szCs w:val="18"/>
              </w:rPr>
              <w:t>standardised</w:t>
            </w:r>
            <w:proofErr w:type="spellEnd"/>
            <w:r w:rsidRPr="00FC32BA">
              <w:rPr>
                <w:rFonts w:eastAsiaTheme="minorEastAsia"/>
                <w:sz w:val="18"/>
                <w:szCs w:val="18"/>
              </w:rPr>
              <w:t xml:space="preserve"> data</w:t>
            </w:r>
          </w:p>
        </w:tc>
      </w:tr>
      <w:tr w:rsidR="00480555" w:rsidRPr="00FC32BA" w14:paraId="500EA9D7" w14:textId="77777777" w:rsidTr="277CB07A">
        <w:tc>
          <w:tcPr>
            <w:tcW w:w="3968" w:type="dxa"/>
          </w:tcPr>
          <w:p w14:paraId="4DD6B32E" w14:textId="77777777" w:rsidR="00480555" w:rsidRPr="00FC32BA" w:rsidRDefault="00480555" w:rsidP="002D1D00">
            <w:pPr>
              <w:spacing w:line="257" w:lineRule="auto"/>
              <w:rPr>
                <w:rFonts w:ascii="Verdana" w:eastAsia="Verdana" w:hAnsi="Verdana" w:cs="Verdana"/>
                <w:sz w:val="18"/>
                <w:szCs w:val="18"/>
              </w:rPr>
            </w:pPr>
            <w:r w:rsidRPr="00FC32BA">
              <w:rPr>
                <w:rFonts w:ascii="Verdana" w:eastAsia="Verdana" w:hAnsi="Verdana" w:cs="Verdana"/>
                <w:sz w:val="18"/>
                <w:szCs w:val="18"/>
              </w:rPr>
              <w:lastRenderedPageBreak/>
              <w:t>Medical director/Chief nurse/Surgeon/Chief clinical information officer/Chief nurse information officer</w:t>
            </w:r>
          </w:p>
        </w:tc>
        <w:tc>
          <w:tcPr>
            <w:tcW w:w="5322" w:type="dxa"/>
          </w:tcPr>
          <w:p w14:paraId="40A4CBEB" w14:textId="77777777" w:rsidR="00480555" w:rsidRPr="00FC32BA" w:rsidRDefault="00480555" w:rsidP="002D1D00">
            <w:pPr>
              <w:spacing w:line="257" w:lineRule="auto"/>
              <w:rPr>
                <w:rFonts w:ascii="Verdana" w:eastAsia="Verdana" w:hAnsi="Verdana" w:cs="Verdana"/>
                <w:sz w:val="18"/>
                <w:szCs w:val="18"/>
              </w:rPr>
            </w:pPr>
            <w:r w:rsidRPr="00FC32BA">
              <w:rPr>
                <w:rFonts w:ascii="Verdana" w:eastAsia="Verdana" w:hAnsi="Verdana" w:cs="Verdana"/>
                <w:sz w:val="18"/>
                <w:szCs w:val="18"/>
              </w:rPr>
              <w:t>Deliver the best care possible for patients in a safe environment with reduced risk of harm. Also accurate and up to date patient care records for transparency and auditing.</w:t>
            </w:r>
          </w:p>
        </w:tc>
        <w:tc>
          <w:tcPr>
            <w:tcW w:w="5826" w:type="dxa"/>
          </w:tcPr>
          <w:p w14:paraId="0D2FD8E8" w14:textId="2EB388A0" w:rsidR="00480555" w:rsidRPr="00FC32BA" w:rsidRDefault="00480555" w:rsidP="00172379">
            <w:pPr>
              <w:pStyle w:val="ListParagraph"/>
              <w:numPr>
                <w:ilvl w:val="0"/>
                <w:numId w:val="13"/>
              </w:numPr>
              <w:rPr>
                <w:rFonts w:eastAsiaTheme="minorEastAsia"/>
                <w:sz w:val="18"/>
                <w:szCs w:val="18"/>
              </w:rPr>
            </w:pPr>
            <w:r w:rsidRPr="00FC32BA">
              <w:rPr>
                <w:rFonts w:eastAsiaTheme="minorEastAsia"/>
                <w:sz w:val="18"/>
                <w:szCs w:val="18"/>
              </w:rPr>
              <w:t xml:space="preserve">Accurate capture of data points required for the </w:t>
            </w:r>
            <w:r w:rsidR="00BE459D" w:rsidRPr="00FC32BA">
              <w:rPr>
                <w:rFonts w:eastAsiaTheme="minorEastAsia"/>
                <w:sz w:val="18"/>
                <w:szCs w:val="18"/>
              </w:rPr>
              <w:t>Surgical devices and Implants Information System (SDIIS)</w:t>
            </w:r>
          </w:p>
          <w:p w14:paraId="7FA0EA49" w14:textId="77777777" w:rsidR="00480555" w:rsidRPr="00FC32BA" w:rsidRDefault="00480555" w:rsidP="00172379">
            <w:pPr>
              <w:pStyle w:val="ListParagraph"/>
              <w:numPr>
                <w:ilvl w:val="0"/>
                <w:numId w:val="13"/>
              </w:numPr>
              <w:rPr>
                <w:rFonts w:eastAsiaTheme="minorEastAsia"/>
                <w:sz w:val="18"/>
                <w:szCs w:val="18"/>
              </w:rPr>
            </w:pPr>
            <w:r w:rsidRPr="00FC32BA">
              <w:rPr>
                <w:rFonts w:eastAsiaTheme="minorEastAsia"/>
                <w:sz w:val="18"/>
                <w:szCs w:val="18"/>
              </w:rPr>
              <w:t>Reduced unwarranted clinical variation</w:t>
            </w:r>
          </w:p>
          <w:p w14:paraId="5B48E096" w14:textId="77777777" w:rsidR="00480555" w:rsidRPr="00FC32BA" w:rsidRDefault="00480555" w:rsidP="00172379">
            <w:pPr>
              <w:pStyle w:val="ListParagraph"/>
              <w:numPr>
                <w:ilvl w:val="0"/>
                <w:numId w:val="13"/>
              </w:numPr>
              <w:rPr>
                <w:rFonts w:eastAsiaTheme="minorEastAsia"/>
                <w:sz w:val="18"/>
                <w:szCs w:val="18"/>
              </w:rPr>
            </w:pPr>
            <w:r w:rsidRPr="00FC32BA">
              <w:rPr>
                <w:rFonts w:eastAsiaTheme="minorEastAsia"/>
                <w:sz w:val="18"/>
                <w:szCs w:val="18"/>
              </w:rPr>
              <w:t>Safer care through traceability and auditing of patient interventions – capture of who did what to whom and when</w:t>
            </w:r>
          </w:p>
          <w:p w14:paraId="15DCD441" w14:textId="058EA761" w:rsidR="00480555" w:rsidRPr="00FC32BA" w:rsidRDefault="00480555" w:rsidP="00172379">
            <w:pPr>
              <w:pStyle w:val="ListParagraph"/>
              <w:numPr>
                <w:ilvl w:val="0"/>
                <w:numId w:val="13"/>
              </w:numPr>
              <w:rPr>
                <w:rFonts w:eastAsiaTheme="minorEastAsia"/>
                <w:sz w:val="18"/>
                <w:szCs w:val="18"/>
              </w:rPr>
            </w:pPr>
            <w:r w:rsidRPr="00FC32BA">
              <w:rPr>
                <w:rFonts w:eastAsiaTheme="minorEastAsia"/>
                <w:sz w:val="18"/>
                <w:szCs w:val="18"/>
              </w:rPr>
              <w:t xml:space="preserve">Reduced risk of </w:t>
            </w:r>
            <w:r w:rsidR="003D0382" w:rsidRPr="00FC32BA">
              <w:rPr>
                <w:rFonts w:eastAsiaTheme="minorEastAsia"/>
                <w:sz w:val="18"/>
                <w:szCs w:val="18"/>
              </w:rPr>
              <w:t>N</w:t>
            </w:r>
            <w:r w:rsidRPr="00FC32BA">
              <w:rPr>
                <w:rFonts w:eastAsiaTheme="minorEastAsia"/>
                <w:sz w:val="18"/>
                <w:szCs w:val="18"/>
              </w:rPr>
              <w:t xml:space="preserve">ever </w:t>
            </w:r>
            <w:r w:rsidR="003D0382" w:rsidRPr="00FC32BA">
              <w:rPr>
                <w:rFonts w:eastAsiaTheme="minorEastAsia"/>
                <w:sz w:val="18"/>
                <w:szCs w:val="18"/>
              </w:rPr>
              <w:t>E</w:t>
            </w:r>
            <w:r w:rsidRPr="00FC32BA">
              <w:rPr>
                <w:rFonts w:eastAsiaTheme="minorEastAsia"/>
                <w:sz w:val="18"/>
                <w:szCs w:val="18"/>
              </w:rPr>
              <w:t>vents – real-time patient safety alerts</w:t>
            </w:r>
          </w:p>
          <w:p w14:paraId="53C77B75" w14:textId="77777777" w:rsidR="00480555" w:rsidRPr="00FC32BA" w:rsidRDefault="00480555" w:rsidP="00172379">
            <w:pPr>
              <w:pStyle w:val="ListParagraph"/>
              <w:numPr>
                <w:ilvl w:val="0"/>
                <w:numId w:val="13"/>
              </w:numPr>
              <w:rPr>
                <w:rFonts w:eastAsiaTheme="minorEastAsia"/>
                <w:sz w:val="18"/>
                <w:szCs w:val="18"/>
              </w:rPr>
            </w:pPr>
            <w:r w:rsidRPr="00FC32BA">
              <w:rPr>
                <w:rFonts w:eastAsiaTheme="minorEastAsia"/>
                <w:sz w:val="18"/>
                <w:szCs w:val="18"/>
              </w:rPr>
              <w:t xml:space="preserve">Efficient product recalls to </w:t>
            </w:r>
            <w:proofErr w:type="spellStart"/>
            <w:r w:rsidRPr="00FC32BA">
              <w:rPr>
                <w:rFonts w:eastAsiaTheme="minorEastAsia"/>
                <w:sz w:val="18"/>
                <w:szCs w:val="18"/>
              </w:rPr>
              <w:t>minimise</w:t>
            </w:r>
            <w:proofErr w:type="spellEnd"/>
            <w:r w:rsidRPr="00FC32BA">
              <w:rPr>
                <w:rFonts w:eastAsiaTheme="minorEastAsia"/>
                <w:sz w:val="18"/>
                <w:szCs w:val="18"/>
              </w:rPr>
              <w:t xml:space="preserve"> risk to patients</w:t>
            </w:r>
          </w:p>
          <w:p w14:paraId="26D81A09" w14:textId="77777777" w:rsidR="00480555" w:rsidRPr="00FC32BA" w:rsidRDefault="00480555" w:rsidP="00172379">
            <w:pPr>
              <w:pStyle w:val="ListParagraph"/>
              <w:numPr>
                <w:ilvl w:val="0"/>
                <w:numId w:val="13"/>
              </w:numPr>
              <w:rPr>
                <w:rFonts w:eastAsiaTheme="minorEastAsia"/>
                <w:sz w:val="18"/>
                <w:szCs w:val="18"/>
              </w:rPr>
            </w:pPr>
            <w:r w:rsidRPr="00FC32BA">
              <w:rPr>
                <w:rFonts w:eastAsiaTheme="minorEastAsia"/>
                <w:sz w:val="18"/>
                <w:szCs w:val="18"/>
              </w:rPr>
              <w:t xml:space="preserve">Enable interoperability across systems and </w:t>
            </w:r>
            <w:proofErr w:type="spellStart"/>
            <w:r w:rsidRPr="00FC32BA">
              <w:rPr>
                <w:rFonts w:eastAsiaTheme="minorEastAsia"/>
                <w:sz w:val="18"/>
                <w:szCs w:val="18"/>
              </w:rPr>
              <w:t>organisations</w:t>
            </w:r>
            <w:proofErr w:type="spellEnd"/>
          </w:p>
          <w:p w14:paraId="4B6B9FA3" w14:textId="54D029FF" w:rsidR="00480555" w:rsidRPr="00FC32BA" w:rsidRDefault="00480555" w:rsidP="00172379">
            <w:pPr>
              <w:pStyle w:val="ListParagraph"/>
              <w:numPr>
                <w:ilvl w:val="0"/>
                <w:numId w:val="13"/>
              </w:numPr>
              <w:rPr>
                <w:rFonts w:eastAsiaTheme="minorEastAsia"/>
                <w:sz w:val="18"/>
                <w:szCs w:val="18"/>
              </w:rPr>
            </w:pPr>
            <w:r w:rsidRPr="00FC32BA">
              <w:rPr>
                <w:rFonts w:eastAsiaTheme="minorEastAsia"/>
                <w:sz w:val="18"/>
                <w:szCs w:val="18"/>
              </w:rPr>
              <w:t xml:space="preserve">Provides accurate data capture per patient (i.e. what was used on which patient) necessary for patient-level </w:t>
            </w:r>
            <w:r w:rsidR="003D0382" w:rsidRPr="00FC32BA">
              <w:rPr>
                <w:rFonts w:eastAsiaTheme="minorEastAsia"/>
                <w:sz w:val="18"/>
                <w:szCs w:val="18"/>
              </w:rPr>
              <w:t xml:space="preserve">information </w:t>
            </w:r>
            <w:r w:rsidRPr="00FC32BA">
              <w:rPr>
                <w:rFonts w:eastAsiaTheme="minorEastAsia"/>
                <w:sz w:val="18"/>
                <w:szCs w:val="18"/>
              </w:rPr>
              <w:t>costings (PLICs)</w:t>
            </w:r>
          </w:p>
          <w:p w14:paraId="7AD81E48" w14:textId="77777777" w:rsidR="00480555" w:rsidRPr="00FC32BA" w:rsidRDefault="00480555" w:rsidP="00172379">
            <w:pPr>
              <w:pStyle w:val="ListParagraph"/>
              <w:numPr>
                <w:ilvl w:val="0"/>
                <w:numId w:val="13"/>
              </w:numPr>
              <w:rPr>
                <w:rFonts w:eastAsiaTheme="minorEastAsia"/>
                <w:sz w:val="18"/>
                <w:szCs w:val="18"/>
              </w:rPr>
            </w:pPr>
            <w:r w:rsidRPr="00FC32BA">
              <w:rPr>
                <w:rFonts w:eastAsiaTheme="minorEastAsia"/>
                <w:sz w:val="18"/>
                <w:szCs w:val="18"/>
              </w:rPr>
              <w:t>Reduced paper-based processes to release time to care</w:t>
            </w:r>
          </w:p>
        </w:tc>
      </w:tr>
      <w:tr w:rsidR="00480555" w:rsidRPr="00FC32BA" w14:paraId="7694FDA0" w14:textId="77777777" w:rsidTr="00E06BCA">
        <w:trPr>
          <w:trHeight w:val="2149"/>
        </w:trPr>
        <w:tc>
          <w:tcPr>
            <w:tcW w:w="3968" w:type="dxa"/>
          </w:tcPr>
          <w:p w14:paraId="5D967658" w14:textId="77777777" w:rsidR="00480555" w:rsidRPr="00FC32BA" w:rsidRDefault="00480555" w:rsidP="002D1D00">
            <w:pPr>
              <w:spacing w:line="257" w:lineRule="auto"/>
              <w:rPr>
                <w:rFonts w:ascii="Verdana" w:eastAsia="Verdana" w:hAnsi="Verdana" w:cs="Verdana"/>
                <w:sz w:val="18"/>
                <w:szCs w:val="18"/>
              </w:rPr>
            </w:pPr>
            <w:r w:rsidRPr="00FC32BA">
              <w:rPr>
                <w:rFonts w:ascii="Verdana" w:eastAsia="Verdana" w:hAnsi="Verdana" w:cs="Verdana"/>
                <w:sz w:val="18"/>
                <w:szCs w:val="18"/>
              </w:rPr>
              <w:t>Chief pharmacist/Senior pharmacist</w:t>
            </w:r>
          </w:p>
        </w:tc>
        <w:tc>
          <w:tcPr>
            <w:tcW w:w="5322" w:type="dxa"/>
          </w:tcPr>
          <w:p w14:paraId="7046F49E" w14:textId="77777777" w:rsidR="00480555" w:rsidRPr="00FC32BA" w:rsidRDefault="00480555" w:rsidP="002D1D00">
            <w:pPr>
              <w:spacing w:line="257" w:lineRule="auto"/>
              <w:rPr>
                <w:rFonts w:ascii="Verdana" w:eastAsia="Verdana" w:hAnsi="Verdana" w:cs="Verdana"/>
                <w:sz w:val="18"/>
                <w:szCs w:val="18"/>
              </w:rPr>
            </w:pPr>
            <w:r w:rsidRPr="00FC32BA">
              <w:rPr>
                <w:rFonts w:ascii="Verdana" w:eastAsia="Verdana" w:hAnsi="Verdana" w:cs="Verdana"/>
                <w:sz w:val="18"/>
                <w:szCs w:val="18"/>
              </w:rPr>
              <w:t>Accurate medicines dispensing to prevent incorrect medicines being dispensed to patient</w:t>
            </w:r>
          </w:p>
        </w:tc>
        <w:tc>
          <w:tcPr>
            <w:tcW w:w="5826" w:type="dxa"/>
          </w:tcPr>
          <w:p w14:paraId="6D234BC1" w14:textId="77777777" w:rsidR="00480555" w:rsidRPr="00FC32BA" w:rsidRDefault="00480555" w:rsidP="00172379">
            <w:pPr>
              <w:pStyle w:val="ListParagraph"/>
              <w:numPr>
                <w:ilvl w:val="0"/>
                <w:numId w:val="10"/>
              </w:numPr>
              <w:rPr>
                <w:rFonts w:eastAsiaTheme="minorEastAsia"/>
                <w:sz w:val="18"/>
                <w:szCs w:val="18"/>
              </w:rPr>
            </w:pPr>
            <w:r w:rsidRPr="00FC32BA">
              <w:rPr>
                <w:rFonts w:eastAsiaTheme="minorEastAsia"/>
                <w:sz w:val="18"/>
                <w:szCs w:val="18"/>
              </w:rPr>
              <w:t>Medicines identification and scanning improves closed-loop medicines supply and administration for traceability purposes and patient prescribing accuracy</w:t>
            </w:r>
          </w:p>
          <w:p w14:paraId="7E1E1CC7" w14:textId="77777777" w:rsidR="00480555" w:rsidRPr="00FC32BA" w:rsidRDefault="00480555" w:rsidP="00172379">
            <w:pPr>
              <w:pStyle w:val="ListParagraph"/>
              <w:numPr>
                <w:ilvl w:val="0"/>
                <w:numId w:val="10"/>
              </w:numPr>
              <w:rPr>
                <w:rFonts w:eastAsiaTheme="minorEastAsia"/>
                <w:sz w:val="18"/>
                <w:szCs w:val="18"/>
              </w:rPr>
            </w:pPr>
            <w:r w:rsidRPr="00FC32BA">
              <w:rPr>
                <w:rFonts w:eastAsiaTheme="minorEastAsia"/>
                <w:sz w:val="18"/>
                <w:szCs w:val="18"/>
              </w:rPr>
              <w:t>Supports the five prescribing rights: right medication, right patient, right dose, right route and right time to prevent administration errors</w:t>
            </w:r>
          </w:p>
          <w:p w14:paraId="6442ED43" w14:textId="77777777" w:rsidR="00480555" w:rsidRPr="00FC32BA" w:rsidRDefault="00480555" w:rsidP="00172379">
            <w:pPr>
              <w:pStyle w:val="ListParagraph"/>
              <w:numPr>
                <w:ilvl w:val="0"/>
                <w:numId w:val="10"/>
              </w:numPr>
              <w:rPr>
                <w:rFonts w:eastAsiaTheme="minorEastAsia"/>
                <w:sz w:val="18"/>
                <w:szCs w:val="18"/>
              </w:rPr>
            </w:pPr>
            <w:r w:rsidRPr="00FC32BA">
              <w:rPr>
                <w:rFonts w:eastAsiaTheme="minorEastAsia"/>
                <w:sz w:val="18"/>
                <w:szCs w:val="18"/>
              </w:rPr>
              <w:t>Reduces risk to patient – real-time patient safety alerts</w:t>
            </w:r>
          </w:p>
        </w:tc>
      </w:tr>
      <w:tr w:rsidR="00480555" w14:paraId="04E1B21C" w14:textId="77777777" w:rsidTr="00E06BCA">
        <w:trPr>
          <w:trHeight w:val="1275"/>
        </w:trPr>
        <w:tc>
          <w:tcPr>
            <w:tcW w:w="3968" w:type="dxa"/>
          </w:tcPr>
          <w:p w14:paraId="4CD2DE9B" w14:textId="77777777" w:rsidR="00480555" w:rsidRPr="00FC32BA" w:rsidRDefault="00480555" w:rsidP="002D1D00">
            <w:pPr>
              <w:spacing w:line="257" w:lineRule="auto"/>
              <w:rPr>
                <w:rFonts w:ascii="Verdana" w:eastAsia="Verdana" w:hAnsi="Verdana" w:cs="Verdana"/>
                <w:sz w:val="18"/>
                <w:szCs w:val="18"/>
              </w:rPr>
            </w:pPr>
            <w:r w:rsidRPr="00FC32BA">
              <w:rPr>
                <w:rFonts w:ascii="Verdana" w:eastAsia="Verdana" w:hAnsi="Verdana" w:cs="Verdana"/>
                <w:sz w:val="18"/>
                <w:szCs w:val="18"/>
              </w:rPr>
              <w:t>Director of estates</w:t>
            </w:r>
          </w:p>
        </w:tc>
        <w:tc>
          <w:tcPr>
            <w:tcW w:w="5322" w:type="dxa"/>
          </w:tcPr>
          <w:p w14:paraId="50B2C756" w14:textId="60F5C4E3" w:rsidR="00480555" w:rsidRPr="00FC32BA" w:rsidRDefault="00480555" w:rsidP="002D1D00">
            <w:pPr>
              <w:spacing w:line="257" w:lineRule="auto"/>
              <w:rPr>
                <w:rFonts w:ascii="Verdana" w:eastAsia="Verdana" w:hAnsi="Verdana" w:cs="Verdana"/>
                <w:sz w:val="18"/>
                <w:szCs w:val="18"/>
              </w:rPr>
            </w:pPr>
            <w:r w:rsidRPr="00FC32BA">
              <w:rPr>
                <w:rFonts w:ascii="Verdana" w:eastAsia="Verdana" w:hAnsi="Verdana" w:cs="Verdana"/>
                <w:sz w:val="18"/>
                <w:szCs w:val="18"/>
              </w:rPr>
              <w:t>Efficient recording and maintenance of trust-wide locations</w:t>
            </w:r>
          </w:p>
        </w:tc>
        <w:tc>
          <w:tcPr>
            <w:tcW w:w="5826" w:type="dxa"/>
          </w:tcPr>
          <w:p w14:paraId="7595FEB6" w14:textId="77777777" w:rsidR="00480555" w:rsidRPr="00FC32BA" w:rsidRDefault="00480555" w:rsidP="00172379">
            <w:pPr>
              <w:pStyle w:val="ListParagraph"/>
              <w:numPr>
                <w:ilvl w:val="0"/>
                <w:numId w:val="9"/>
              </w:numPr>
              <w:rPr>
                <w:rFonts w:eastAsiaTheme="minorEastAsia"/>
                <w:sz w:val="18"/>
                <w:szCs w:val="18"/>
              </w:rPr>
            </w:pPr>
            <w:r w:rsidRPr="00FC32BA">
              <w:rPr>
                <w:rFonts w:eastAsiaTheme="minorEastAsia"/>
                <w:sz w:val="18"/>
                <w:szCs w:val="18"/>
              </w:rPr>
              <w:t>The unique identification of locations to facilitate estates operations e.g. fire safety, maintenance</w:t>
            </w:r>
          </w:p>
          <w:p w14:paraId="16598F78" w14:textId="77777777" w:rsidR="00480555" w:rsidRPr="00FC32BA" w:rsidRDefault="00480555" w:rsidP="00172379">
            <w:pPr>
              <w:pStyle w:val="ListParagraph"/>
              <w:numPr>
                <w:ilvl w:val="0"/>
                <w:numId w:val="9"/>
              </w:numPr>
              <w:rPr>
                <w:rFonts w:eastAsiaTheme="minorEastAsia"/>
                <w:sz w:val="18"/>
                <w:szCs w:val="18"/>
              </w:rPr>
            </w:pPr>
            <w:r w:rsidRPr="00FC32BA">
              <w:rPr>
                <w:rFonts w:eastAsiaTheme="minorEastAsia"/>
                <w:sz w:val="18"/>
                <w:szCs w:val="18"/>
              </w:rPr>
              <w:t>Indirect benefit to procurement, clinical and asset management teams, and patients enabling product traceability – right product, right place, right time</w:t>
            </w:r>
          </w:p>
        </w:tc>
      </w:tr>
    </w:tbl>
    <w:p w14:paraId="416C0D80" w14:textId="694EBEDD" w:rsidR="002247D4" w:rsidRDefault="002247D4" w:rsidP="00006B21">
      <w:pPr>
        <w:pStyle w:val="GS1BBodyText2"/>
        <w:rPr>
          <w:rFonts w:ascii="Verdana" w:eastAsia="MS PMincho" w:hAnsi="Verdana" w:cs="Verdana"/>
          <w:b/>
          <w:bCs/>
        </w:rPr>
      </w:pPr>
    </w:p>
    <w:p w14:paraId="0CFD1C8C" w14:textId="653CEECA" w:rsidR="002247D4" w:rsidRDefault="002247D4" w:rsidP="00006B21">
      <w:pPr>
        <w:pStyle w:val="GS1BBodyText2"/>
        <w:rPr>
          <w:rFonts w:ascii="Verdana" w:eastAsia="MS PMincho" w:hAnsi="Verdana" w:cs="Verdana"/>
          <w:b/>
          <w:bCs/>
        </w:rPr>
      </w:pPr>
    </w:p>
    <w:p w14:paraId="6DA1A39B" w14:textId="6D0E648C" w:rsidR="002247D4" w:rsidRDefault="002247D4" w:rsidP="00006B21">
      <w:pPr>
        <w:pStyle w:val="GS1BBodyText2"/>
        <w:rPr>
          <w:rFonts w:ascii="Verdana" w:eastAsia="MS PMincho" w:hAnsi="Verdana" w:cs="Verdana"/>
          <w:b/>
          <w:bCs/>
        </w:rPr>
      </w:pPr>
    </w:p>
    <w:p w14:paraId="5C3436C9" w14:textId="5A269476" w:rsidR="002247D4" w:rsidRDefault="002247D4" w:rsidP="00006B21">
      <w:pPr>
        <w:pStyle w:val="GS1BBodyText2"/>
        <w:rPr>
          <w:rFonts w:ascii="Verdana" w:eastAsia="MS PMincho" w:hAnsi="Verdana" w:cs="Verdana"/>
          <w:b/>
          <w:bCs/>
        </w:rPr>
      </w:pPr>
    </w:p>
    <w:p w14:paraId="151A4BBC" w14:textId="2CD82F1C" w:rsidR="002247D4" w:rsidRDefault="002247D4" w:rsidP="00006B21">
      <w:pPr>
        <w:pStyle w:val="GS1BBodyText2"/>
        <w:rPr>
          <w:rFonts w:ascii="Verdana" w:eastAsia="MS PMincho" w:hAnsi="Verdana" w:cs="Verdana"/>
          <w:b/>
          <w:bCs/>
        </w:rPr>
      </w:pPr>
    </w:p>
    <w:p w14:paraId="7C940768" w14:textId="55ED1080" w:rsidR="002247D4" w:rsidRDefault="002247D4" w:rsidP="00006B21">
      <w:pPr>
        <w:pStyle w:val="GS1BBodyText2"/>
        <w:rPr>
          <w:rFonts w:ascii="Verdana" w:eastAsia="MS PMincho" w:hAnsi="Verdana" w:cs="Verdana"/>
          <w:b/>
          <w:bCs/>
        </w:rPr>
      </w:pPr>
    </w:p>
    <w:p w14:paraId="029ED1C0" w14:textId="21E15EA9" w:rsidR="002247D4" w:rsidRDefault="002247D4" w:rsidP="00006B21">
      <w:pPr>
        <w:pStyle w:val="GS1BBodyText2"/>
        <w:rPr>
          <w:rFonts w:ascii="Verdana" w:eastAsia="MS PMincho" w:hAnsi="Verdana" w:cs="Verdana"/>
          <w:b/>
          <w:bCs/>
        </w:rPr>
      </w:pPr>
    </w:p>
    <w:p w14:paraId="5DF93DCE" w14:textId="3DC4F276" w:rsidR="002247D4" w:rsidRDefault="002247D4" w:rsidP="00006B21">
      <w:pPr>
        <w:pStyle w:val="GS1BBodyText2"/>
        <w:rPr>
          <w:rFonts w:ascii="Verdana" w:eastAsia="MS PMincho" w:hAnsi="Verdana" w:cs="Verdana"/>
          <w:b/>
          <w:bCs/>
        </w:rPr>
      </w:pPr>
    </w:p>
    <w:p w14:paraId="47965E8D" w14:textId="6EB61E36" w:rsidR="002247D4" w:rsidRDefault="002247D4" w:rsidP="00006B21">
      <w:pPr>
        <w:pStyle w:val="GS1BBodyText2"/>
        <w:rPr>
          <w:rFonts w:ascii="Verdana" w:eastAsia="MS PMincho" w:hAnsi="Verdana" w:cs="Verdana"/>
          <w:b/>
          <w:bCs/>
        </w:rPr>
      </w:pPr>
    </w:p>
    <w:p w14:paraId="5BB1F966" w14:textId="55B99A97" w:rsidR="002247D4" w:rsidRDefault="002247D4" w:rsidP="00006B21">
      <w:pPr>
        <w:pStyle w:val="GS1BBodyText2"/>
        <w:rPr>
          <w:rFonts w:ascii="Verdana" w:eastAsia="MS PMincho" w:hAnsi="Verdana" w:cs="Verdana"/>
          <w:b/>
          <w:bCs/>
        </w:rPr>
      </w:pPr>
    </w:p>
    <w:sectPr w:rsidR="002247D4" w:rsidSect="00917BC9">
      <w:pgSz w:w="16838" w:h="11906" w:orient="landscape"/>
      <w:pgMar w:top="851" w:right="851" w:bottom="851" w:left="851" w:header="113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A887EA" w14:textId="77777777" w:rsidR="007D6B98" w:rsidRDefault="007D6B98" w:rsidP="00731D3B">
      <w:pPr>
        <w:spacing w:after="0"/>
      </w:pPr>
      <w:r>
        <w:separator/>
      </w:r>
    </w:p>
  </w:endnote>
  <w:endnote w:type="continuationSeparator" w:id="0">
    <w:p w14:paraId="4AA0DA34" w14:textId="77777777" w:rsidR="007D6B98" w:rsidRDefault="007D6B98" w:rsidP="00731D3B">
      <w:pPr>
        <w:spacing w:after="0"/>
      </w:pPr>
      <w:r>
        <w:continuationSeparator/>
      </w:r>
    </w:p>
  </w:endnote>
  <w:endnote w:type="continuationNotice" w:id="1">
    <w:p w14:paraId="01A510F4" w14:textId="77777777" w:rsidR="007D6B98" w:rsidRDefault="007D6B9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PMincho">
    <w:charset w:val="80"/>
    <w:family w:val="roman"/>
    <w:pitch w:val="variable"/>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E1875E" w14:textId="77777777" w:rsidR="00276350" w:rsidRDefault="002763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B1B3B3"/>
      </w:tblBorders>
      <w:tblLook w:val="04A0" w:firstRow="1" w:lastRow="0" w:firstColumn="1" w:lastColumn="0" w:noHBand="0" w:noVBand="1"/>
    </w:tblPr>
    <w:tblGrid>
      <w:gridCol w:w="3420"/>
      <w:gridCol w:w="3392"/>
      <w:gridCol w:w="3392"/>
    </w:tblGrid>
    <w:tr w:rsidR="00731D3B" w:rsidRPr="00731D3B" w14:paraId="601CFB8A" w14:textId="77777777" w:rsidTr="0082322A">
      <w:trPr>
        <w:trHeight w:hRule="exact" w:val="1128"/>
      </w:trPr>
      <w:tc>
        <w:tcPr>
          <w:tcW w:w="1676" w:type="pct"/>
          <w:tcMar>
            <w:left w:w="0" w:type="dxa"/>
            <w:right w:w="0" w:type="dxa"/>
          </w:tcMar>
          <w:vAlign w:val="bottom"/>
        </w:tcPr>
        <w:p w14:paraId="2F9526F3" w14:textId="77777777" w:rsidR="00731D3B" w:rsidRPr="00731D3B" w:rsidRDefault="00731D3B" w:rsidP="00731D3B">
          <w:pPr>
            <w:tabs>
              <w:tab w:val="center" w:pos="4320"/>
              <w:tab w:val="right" w:pos="8640"/>
            </w:tabs>
            <w:ind w:right="357"/>
          </w:pPr>
          <w:r w:rsidRPr="00731D3B">
            <w:rPr>
              <w:noProof/>
              <w:lang w:eastAsia="en-GB"/>
            </w:rPr>
            <w:drawing>
              <wp:anchor distT="0" distB="0" distL="114300" distR="114300" simplePos="0" relativeHeight="251658240" behindDoc="0" locked="1" layoutInCell="1" allowOverlap="1" wp14:anchorId="644FD7FD" wp14:editId="661DF108">
                <wp:simplePos x="0" y="0"/>
                <wp:positionH relativeFrom="column">
                  <wp:posOffset>-3810</wp:posOffset>
                </wp:positionH>
                <wp:positionV relativeFrom="paragraph">
                  <wp:posOffset>161925</wp:posOffset>
                </wp:positionV>
                <wp:extent cx="1944000" cy="5724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T_and_Word_Logo_GS1_Global_Offi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4000" cy="572400"/>
                        </a:xfrm>
                        <a:prstGeom prst="rect">
                          <a:avLst/>
                        </a:prstGeom>
                      </pic:spPr>
                    </pic:pic>
                  </a:graphicData>
                </a:graphic>
                <wp14:sizeRelH relativeFrom="margin">
                  <wp14:pctWidth>0</wp14:pctWidth>
                </wp14:sizeRelH>
                <wp14:sizeRelV relativeFrom="margin">
                  <wp14:pctHeight>0</wp14:pctHeight>
                </wp14:sizeRelV>
              </wp:anchor>
            </w:drawing>
          </w:r>
        </w:p>
      </w:tc>
      <w:tc>
        <w:tcPr>
          <w:tcW w:w="1662" w:type="pct"/>
          <w:tcMar>
            <w:left w:w="0" w:type="dxa"/>
            <w:right w:w="0" w:type="dxa"/>
          </w:tcMar>
          <w:vAlign w:val="bottom"/>
        </w:tcPr>
        <w:p w14:paraId="080416D7" w14:textId="77777777" w:rsidR="00731D3B" w:rsidRPr="00731D3B" w:rsidRDefault="00731D3B" w:rsidP="00731D3B">
          <w:pPr>
            <w:tabs>
              <w:tab w:val="center" w:pos="4320"/>
              <w:tab w:val="right" w:pos="8640"/>
            </w:tabs>
            <w:ind w:right="357"/>
            <w:jc w:val="center"/>
          </w:pPr>
        </w:p>
      </w:tc>
      <w:tc>
        <w:tcPr>
          <w:tcW w:w="1662" w:type="pct"/>
          <w:tcMar>
            <w:left w:w="0" w:type="dxa"/>
            <w:right w:w="0" w:type="dxa"/>
          </w:tcMar>
          <w:vAlign w:val="bottom"/>
        </w:tcPr>
        <w:p w14:paraId="1FECF26D" w14:textId="7443F5C6" w:rsidR="00731D3B" w:rsidRPr="00731D3B" w:rsidRDefault="00731D3B" w:rsidP="00731D3B">
          <w:pPr>
            <w:tabs>
              <w:tab w:val="center" w:pos="4320"/>
              <w:tab w:val="right" w:pos="8640"/>
            </w:tabs>
            <w:jc w:val="right"/>
            <w:rPr>
              <w:sz w:val="14"/>
              <w:szCs w:val="14"/>
            </w:rPr>
          </w:pPr>
          <w:r w:rsidRPr="00731D3B">
            <w:rPr>
              <w:sz w:val="14"/>
              <w:szCs w:val="14"/>
            </w:rPr>
            <w:fldChar w:fldCharType="begin"/>
          </w:r>
          <w:r w:rsidRPr="00731D3B">
            <w:rPr>
              <w:sz w:val="14"/>
              <w:szCs w:val="14"/>
            </w:rPr>
            <w:instrText xml:space="preserve"> PAGE   \* MERGEFORMAT </w:instrText>
          </w:r>
          <w:r w:rsidRPr="00731D3B">
            <w:rPr>
              <w:sz w:val="14"/>
              <w:szCs w:val="14"/>
            </w:rPr>
            <w:fldChar w:fldCharType="separate"/>
          </w:r>
          <w:r w:rsidR="009370A0">
            <w:rPr>
              <w:noProof/>
              <w:sz w:val="14"/>
              <w:szCs w:val="14"/>
            </w:rPr>
            <w:t>22</w:t>
          </w:r>
          <w:r w:rsidRPr="00731D3B">
            <w:rPr>
              <w:sz w:val="14"/>
              <w:szCs w:val="14"/>
            </w:rPr>
            <w:fldChar w:fldCharType="end"/>
          </w:r>
        </w:p>
      </w:tc>
    </w:tr>
  </w:tbl>
  <w:p w14:paraId="52EAC2F6" w14:textId="77777777" w:rsidR="00731D3B" w:rsidRPr="00731D3B" w:rsidRDefault="00731D3B" w:rsidP="00731D3B">
    <w:pPr>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4D110" w14:textId="77777777" w:rsidR="00276350" w:rsidRDefault="0027635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B1B3B3"/>
      </w:tblBorders>
      <w:tblLook w:val="04A0" w:firstRow="1" w:lastRow="0" w:firstColumn="1" w:lastColumn="0" w:noHBand="0" w:noVBand="1"/>
    </w:tblPr>
    <w:tblGrid>
      <w:gridCol w:w="5074"/>
      <w:gridCol w:w="5031"/>
      <w:gridCol w:w="5031"/>
    </w:tblGrid>
    <w:tr w:rsidR="00731D3B" w:rsidRPr="00731D3B" w14:paraId="5D47ACE2" w14:textId="77777777" w:rsidTr="0082322A">
      <w:trPr>
        <w:trHeight w:hRule="exact" w:val="1128"/>
      </w:trPr>
      <w:tc>
        <w:tcPr>
          <w:tcW w:w="1676" w:type="pct"/>
          <w:tcMar>
            <w:left w:w="0" w:type="dxa"/>
            <w:right w:w="0" w:type="dxa"/>
          </w:tcMar>
          <w:vAlign w:val="bottom"/>
        </w:tcPr>
        <w:p w14:paraId="0FE3967A" w14:textId="77777777" w:rsidR="00731D3B" w:rsidRPr="00731D3B" w:rsidRDefault="00731D3B" w:rsidP="00731D3B">
          <w:pPr>
            <w:tabs>
              <w:tab w:val="center" w:pos="4320"/>
              <w:tab w:val="right" w:pos="8640"/>
            </w:tabs>
            <w:ind w:right="357"/>
          </w:pPr>
          <w:r w:rsidRPr="00731D3B">
            <w:rPr>
              <w:noProof/>
              <w:lang w:eastAsia="en-GB"/>
            </w:rPr>
            <w:drawing>
              <wp:anchor distT="0" distB="0" distL="114300" distR="114300" simplePos="0" relativeHeight="251658241" behindDoc="0" locked="1" layoutInCell="1" allowOverlap="1" wp14:anchorId="644FD7FD" wp14:editId="661DF108">
                <wp:simplePos x="0" y="0"/>
                <wp:positionH relativeFrom="column">
                  <wp:posOffset>-3810</wp:posOffset>
                </wp:positionH>
                <wp:positionV relativeFrom="paragraph">
                  <wp:posOffset>161925</wp:posOffset>
                </wp:positionV>
                <wp:extent cx="1944000" cy="5724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T_and_Word_Logo_GS1_Global_Offi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4000" cy="572400"/>
                        </a:xfrm>
                        <a:prstGeom prst="rect">
                          <a:avLst/>
                        </a:prstGeom>
                      </pic:spPr>
                    </pic:pic>
                  </a:graphicData>
                </a:graphic>
                <wp14:sizeRelH relativeFrom="margin">
                  <wp14:pctWidth>0</wp14:pctWidth>
                </wp14:sizeRelH>
                <wp14:sizeRelV relativeFrom="margin">
                  <wp14:pctHeight>0</wp14:pctHeight>
                </wp14:sizeRelV>
              </wp:anchor>
            </w:drawing>
          </w:r>
        </w:p>
      </w:tc>
      <w:tc>
        <w:tcPr>
          <w:tcW w:w="1662" w:type="pct"/>
          <w:tcMar>
            <w:left w:w="0" w:type="dxa"/>
            <w:right w:w="0" w:type="dxa"/>
          </w:tcMar>
          <w:vAlign w:val="bottom"/>
        </w:tcPr>
        <w:p w14:paraId="29108F27" w14:textId="77777777" w:rsidR="00731D3B" w:rsidRPr="00731D3B" w:rsidRDefault="00731D3B" w:rsidP="00731D3B">
          <w:pPr>
            <w:tabs>
              <w:tab w:val="center" w:pos="4320"/>
              <w:tab w:val="right" w:pos="8640"/>
            </w:tabs>
            <w:ind w:right="357"/>
            <w:jc w:val="center"/>
          </w:pPr>
        </w:p>
      </w:tc>
      <w:tc>
        <w:tcPr>
          <w:tcW w:w="1662" w:type="pct"/>
          <w:tcMar>
            <w:left w:w="0" w:type="dxa"/>
            <w:right w:w="0" w:type="dxa"/>
          </w:tcMar>
          <w:vAlign w:val="bottom"/>
        </w:tcPr>
        <w:p w14:paraId="7B5093EC" w14:textId="1B9BF6E7" w:rsidR="00731D3B" w:rsidRPr="00731D3B" w:rsidRDefault="00731D3B" w:rsidP="00731D3B">
          <w:pPr>
            <w:tabs>
              <w:tab w:val="center" w:pos="4320"/>
              <w:tab w:val="right" w:pos="8640"/>
            </w:tabs>
            <w:jc w:val="right"/>
            <w:rPr>
              <w:sz w:val="14"/>
              <w:szCs w:val="14"/>
            </w:rPr>
          </w:pPr>
          <w:r w:rsidRPr="00731D3B">
            <w:rPr>
              <w:sz w:val="14"/>
              <w:szCs w:val="14"/>
            </w:rPr>
            <w:fldChar w:fldCharType="begin"/>
          </w:r>
          <w:r w:rsidRPr="00731D3B">
            <w:rPr>
              <w:sz w:val="14"/>
              <w:szCs w:val="14"/>
            </w:rPr>
            <w:instrText xml:space="preserve"> PAGE   \* MERGEFORMAT </w:instrText>
          </w:r>
          <w:r w:rsidRPr="00731D3B">
            <w:rPr>
              <w:sz w:val="14"/>
              <w:szCs w:val="14"/>
            </w:rPr>
            <w:fldChar w:fldCharType="separate"/>
          </w:r>
          <w:r w:rsidR="00836121">
            <w:rPr>
              <w:noProof/>
              <w:sz w:val="14"/>
              <w:szCs w:val="14"/>
            </w:rPr>
            <w:t>37</w:t>
          </w:r>
          <w:r w:rsidRPr="00731D3B">
            <w:rPr>
              <w:sz w:val="14"/>
              <w:szCs w:val="14"/>
            </w:rPr>
            <w:fldChar w:fldCharType="end"/>
          </w:r>
        </w:p>
      </w:tc>
    </w:tr>
  </w:tbl>
  <w:p w14:paraId="79305052" w14:textId="77777777" w:rsidR="00731D3B" w:rsidRDefault="00731D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711ABF" w14:textId="77777777" w:rsidR="007D6B98" w:rsidRDefault="007D6B98" w:rsidP="00731D3B">
      <w:pPr>
        <w:spacing w:after="0"/>
      </w:pPr>
      <w:r>
        <w:separator/>
      </w:r>
    </w:p>
  </w:footnote>
  <w:footnote w:type="continuationSeparator" w:id="0">
    <w:p w14:paraId="5A172710" w14:textId="77777777" w:rsidR="007D6B98" w:rsidRDefault="007D6B98" w:rsidP="00731D3B">
      <w:pPr>
        <w:spacing w:after="0"/>
      </w:pPr>
      <w:r>
        <w:continuationSeparator/>
      </w:r>
    </w:p>
  </w:footnote>
  <w:footnote w:type="continuationNotice" w:id="1">
    <w:p w14:paraId="1F3D733D" w14:textId="77777777" w:rsidR="007D6B98" w:rsidRDefault="007D6B98">
      <w:pPr>
        <w:spacing w:after="0" w:line="240" w:lineRule="auto"/>
      </w:pPr>
    </w:p>
  </w:footnote>
  <w:footnote w:id="2">
    <w:p w14:paraId="30164D35" w14:textId="39D9A1F7" w:rsidR="005F782B" w:rsidRDefault="005F782B">
      <w:pPr>
        <w:pStyle w:val="FootnoteText"/>
      </w:pPr>
      <w:r>
        <w:rPr>
          <w:rStyle w:val="FootnoteReference"/>
        </w:rPr>
        <w:footnoteRef/>
      </w:r>
      <w:r>
        <w:t xml:space="preserve"> </w:t>
      </w:r>
      <w:r w:rsidR="00F9756B" w:rsidRPr="00F12662">
        <w:rPr>
          <w:sz w:val="16"/>
          <w:szCs w:val="16"/>
        </w:rPr>
        <w:t xml:space="preserve">Any systems that are GS1 UK </w:t>
      </w:r>
      <w:r w:rsidR="00C80C64" w:rsidRPr="00F12662">
        <w:rPr>
          <w:sz w:val="16"/>
          <w:szCs w:val="16"/>
        </w:rPr>
        <w:t>A</w:t>
      </w:r>
      <w:r w:rsidR="00F9756B" w:rsidRPr="00F12662">
        <w:rPr>
          <w:sz w:val="16"/>
          <w:szCs w:val="16"/>
        </w:rPr>
        <w:t>pproved</w:t>
      </w:r>
      <w:r w:rsidR="00860E80" w:rsidRPr="00F12662">
        <w:rPr>
          <w:sz w:val="16"/>
          <w:szCs w:val="16"/>
        </w:rPr>
        <w:t xml:space="preserve"> have been assessed by GS1 UK’s standards team and have been deemed capable of holding or us</w:t>
      </w:r>
      <w:r w:rsidR="000848CE" w:rsidRPr="00F12662">
        <w:rPr>
          <w:sz w:val="16"/>
          <w:szCs w:val="16"/>
        </w:rPr>
        <w:t>ing applicable GS1 standards</w:t>
      </w:r>
      <w:r w:rsidR="00DD2980" w:rsidRPr="00F12662">
        <w:rPr>
          <w:sz w:val="16"/>
          <w:szCs w:val="16"/>
        </w:rPr>
        <w:t>. Information on systems and solutions that are GS1 UK</w:t>
      </w:r>
      <w:r w:rsidR="00C80C64" w:rsidRPr="00F12662">
        <w:rPr>
          <w:sz w:val="16"/>
          <w:szCs w:val="16"/>
        </w:rPr>
        <w:t xml:space="preserve"> Approved can be found on the GS1 UK website at: </w:t>
      </w:r>
      <w:r w:rsidR="00180FB6" w:rsidRPr="00F12662">
        <w:rPr>
          <w:sz w:val="16"/>
          <w:szCs w:val="16"/>
        </w:rPr>
        <w:t>https://www.gs1uk.org/partner-finder</w:t>
      </w:r>
    </w:p>
  </w:footnote>
  <w:footnote w:id="3">
    <w:p w14:paraId="46D1C558" w14:textId="77777777" w:rsidR="00A513D0" w:rsidRPr="00721DC8" w:rsidRDefault="00A513D0" w:rsidP="00A513D0">
      <w:pPr>
        <w:pStyle w:val="FootnoteText"/>
        <w:rPr>
          <w:lang w:val="en-US"/>
        </w:rPr>
      </w:pPr>
      <w:r>
        <w:rPr>
          <w:rStyle w:val="FootnoteReference"/>
        </w:rPr>
        <w:footnoteRef/>
      </w:r>
      <w:r>
        <w:t xml:space="preserve"> </w:t>
      </w:r>
      <w:r w:rsidRPr="00721DC8">
        <w:rPr>
          <w:sz w:val="16"/>
          <w:szCs w:val="16"/>
        </w:rPr>
        <w:t xml:space="preserve">The full report </w:t>
      </w:r>
      <w:r w:rsidRPr="00721DC8">
        <w:rPr>
          <w:bCs/>
          <w:sz w:val="16"/>
          <w:szCs w:val="16"/>
        </w:rPr>
        <w:t>Transforming NHS Pharmacy Aseptic Services in England</w:t>
      </w:r>
      <w:r w:rsidRPr="00721DC8">
        <w:rPr>
          <w:sz w:val="16"/>
          <w:szCs w:val="16"/>
        </w:rPr>
        <w:t xml:space="preserve"> can be found here: </w:t>
      </w:r>
      <w:hyperlink r:id="rId1" w:history="1">
        <w:r w:rsidRPr="00721DC8">
          <w:rPr>
            <w:rStyle w:val="Hyperlink"/>
            <w:sz w:val="16"/>
            <w:szCs w:val="16"/>
          </w:rPr>
          <w:t>https://www.gov.uk/government/publications/transforming-nhs-pharmacy-aseptic-services-in-england</w:t>
        </w:r>
      </w:hyperlink>
      <w:r w:rsidRPr="00721DC8">
        <w:rPr>
          <w:sz w:val="16"/>
          <w:szCs w:val="16"/>
        </w:rPr>
        <w:t xml:space="preserve"> </w:t>
      </w:r>
    </w:p>
  </w:footnote>
  <w:footnote w:id="4">
    <w:p w14:paraId="0E94235C" w14:textId="77777777" w:rsidR="00F346DD" w:rsidRPr="00722B5D" w:rsidRDefault="00F346DD" w:rsidP="00F346DD">
      <w:pPr>
        <w:pStyle w:val="FootnoteText"/>
        <w:rPr>
          <w:lang w:val="en-US"/>
        </w:rPr>
      </w:pPr>
      <w:r>
        <w:rPr>
          <w:rStyle w:val="FootnoteReference"/>
        </w:rPr>
        <w:footnoteRef/>
      </w:r>
      <w:r>
        <w:t xml:space="preserve"> </w:t>
      </w:r>
      <w:r w:rsidRPr="00E63377">
        <w:rPr>
          <w:sz w:val="16"/>
          <w:szCs w:val="16"/>
          <w:lang w:val="en-US"/>
        </w:rPr>
        <w:t xml:space="preserve">LocationManager – is used in the UK as a national single repository for Global Location Numbers. Further information can be found on the GS1 UK website at: </w:t>
      </w:r>
      <w:hyperlink r:id="rId2" w:history="1">
        <w:r w:rsidRPr="00E63377">
          <w:rPr>
            <w:rStyle w:val="Hyperlink"/>
            <w:sz w:val="16"/>
            <w:szCs w:val="16"/>
            <w:lang w:val="en-US"/>
          </w:rPr>
          <w:t>https://www.gs1uk.org/our-industries/healthcare/location-management/locationmanager</w:t>
        </w:r>
      </w:hyperlink>
      <w:r w:rsidRPr="00E63377">
        <w:rPr>
          <w:sz w:val="16"/>
          <w:szCs w:val="16"/>
          <w:lang w:val="en-US"/>
        </w:rPr>
        <w:t xml:space="preserve">  </w:t>
      </w:r>
    </w:p>
  </w:footnote>
  <w:footnote w:id="5">
    <w:p w14:paraId="651188E5" w14:textId="77777777" w:rsidR="00B2694E" w:rsidRPr="00B065D9" w:rsidRDefault="00B2694E" w:rsidP="00B2694E">
      <w:pPr>
        <w:pStyle w:val="FootnoteText"/>
        <w:rPr>
          <w:lang w:val="en-US"/>
        </w:rPr>
      </w:pPr>
      <w:r>
        <w:rPr>
          <w:rStyle w:val="FootnoteReference"/>
        </w:rPr>
        <w:footnoteRef/>
      </w:r>
      <w:r>
        <w:t xml:space="preserve"> </w:t>
      </w:r>
      <w:r w:rsidRPr="00B065D9">
        <w:rPr>
          <w:sz w:val="16"/>
          <w:szCs w:val="16"/>
          <w:lang w:val="en-US"/>
        </w:rPr>
        <w:t xml:space="preserve">Further information on the Digital Clinical Safety Strategy can be found here: </w:t>
      </w:r>
      <w:hyperlink r:id="rId3" w:history="1">
        <w:r w:rsidRPr="00B065D9">
          <w:rPr>
            <w:rStyle w:val="Hyperlink"/>
            <w:sz w:val="16"/>
            <w:szCs w:val="16"/>
            <w:lang w:val="en-US"/>
          </w:rPr>
          <w:t>https://www.nhsx.nhs.uk/key-tools-and-info/digital-clinical-safety-strategy</w:t>
        </w:r>
      </w:hyperlink>
      <w:r w:rsidRPr="00B065D9">
        <w:rPr>
          <w:sz w:val="16"/>
          <w:szCs w:val="16"/>
          <w:lang w:val="en-US"/>
        </w:rPr>
        <w:t xml:space="preserve"> </w:t>
      </w:r>
    </w:p>
  </w:footnote>
  <w:footnote w:id="6">
    <w:p w14:paraId="0A532AC7" w14:textId="551F0ADB" w:rsidR="00522579" w:rsidRPr="00522579" w:rsidRDefault="00522579">
      <w:pPr>
        <w:pStyle w:val="FootnoteText"/>
        <w:rPr>
          <w:lang w:val="en-US"/>
        </w:rPr>
      </w:pPr>
      <w:r>
        <w:rPr>
          <w:rStyle w:val="FootnoteReference"/>
        </w:rPr>
        <w:footnoteRef/>
      </w:r>
      <w:r>
        <w:t xml:space="preserve"> </w:t>
      </w:r>
      <w:r w:rsidR="00B97014" w:rsidRPr="007E0B93">
        <w:rPr>
          <w:sz w:val="16"/>
          <w:szCs w:val="16"/>
          <w:lang w:val="en-US"/>
        </w:rPr>
        <w:t xml:space="preserve">The </w:t>
      </w:r>
      <w:r w:rsidR="00796F1C" w:rsidRPr="007E0B93">
        <w:rPr>
          <w:sz w:val="16"/>
          <w:szCs w:val="16"/>
          <w:lang w:val="en-US"/>
        </w:rPr>
        <w:t>full WGLL framework and the seven</w:t>
      </w:r>
      <w:r w:rsidR="007E0B93" w:rsidRPr="007E0B93">
        <w:rPr>
          <w:sz w:val="16"/>
          <w:szCs w:val="16"/>
          <w:lang w:val="en-US"/>
        </w:rPr>
        <w:t xml:space="preserve"> success measures can be found here: </w:t>
      </w:r>
      <w:hyperlink r:id="rId4" w:history="1">
        <w:r w:rsidR="007E0B93" w:rsidRPr="007E0B93">
          <w:rPr>
            <w:rStyle w:val="Hyperlink"/>
            <w:sz w:val="16"/>
            <w:szCs w:val="16"/>
            <w:lang w:val="en-US"/>
          </w:rPr>
          <w:t>https://www.nhsx.nhs.uk/digitise-connect-transform/what-good-looks-like/what-good-looks-like-publication</w:t>
        </w:r>
      </w:hyperlink>
      <w:r w:rsidR="007E0B93" w:rsidRPr="007E0B93">
        <w:rPr>
          <w:sz w:val="16"/>
          <w:szCs w:val="16"/>
          <w:lang w:val="en-US"/>
        </w:rPr>
        <w:t xml:space="preserve"> </w:t>
      </w:r>
    </w:p>
  </w:footnote>
  <w:footnote w:id="7">
    <w:p w14:paraId="4CF141F8" w14:textId="0F0BEAD1" w:rsidR="005015B6" w:rsidRDefault="005015B6">
      <w:pPr>
        <w:pStyle w:val="FootnoteText"/>
      </w:pPr>
      <w:r w:rsidRPr="003512A5">
        <w:rPr>
          <w:rStyle w:val="FootnoteReference"/>
          <w:sz w:val="16"/>
          <w:szCs w:val="16"/>
        </w:rPr>
        <w:footnoteRef/>
      </w:r>
      <w:r w:rsidRPr="003512A5">
        <w:rPr>
          <w:sz w:val="16"/>
          <w:szCs w:val="16"/>
        </w:rPr>
        <w:t xml:space="preserve"> </w:t>
      </w:r>
      <w:r w:rsidR="00BD15EC">
        <w:rPr>
          <w:sz w:val="16"/>
          <w:szCs w:val="16"/>
        </w:rPr>
        <w:t xml:space="preserve">Details on the </w:t>
      </w:r>
      <w:r w:rsidR="00966925">
        <w:rPr>
          <w:sz w:val="16"/>
          <w:szCs w:val="16"/>
        </w:rPr>
        <w:t xml:space="preserve">Outcomes and Registries programme can be </w:t>
      </w:r>
      <w:r w:rsidR="003512A5" w:rsidRPr="003512A5">
        <w:rPr>
          <w:sz w:val="16"/>
          <w:szCs w:val="16"/>
        </w:rPr>
        <w:t xml:space="preserve">found here: </w:t>
      </w:r>
      <w:r w:rsidR="000007E5" w:rsidRPr="000007E5">
        <w:rPr>
          <w:sz w:val="16"/>
          <w:szCs w:val="16"/>
        </w:rPr>
        <w:t>https://www.england.nhs.uk/outcomes-and-registries-programme/</w:t>
      </w:r>
      <w:r w:rsidR="000007E5" w:rsidRPr="000007E5" w:rsidDel="000007E5">
        <w:rPr>
          <w:sz w:val="16"/>
          <w:szCs w:val="16"/>
        </w:rPr>
        <w:t xml:space="preserve"> </w:t>
      </w:r>
    </w:p>
  </w:footnote>
  <w:footnote w:id="8">
    <w:p w14:paraId="0E9CB7D0" w14:textId="0DF93A54" w:rsidR="000A5F53" w:rsidRDefault="000A5F53">
      <w:pPr>
        <w:pStyle w:val="FootnoteText"/>
      </w:pPr>
      <w:r>
        <w:rPr>
          <w:rStyle w:val="FootnoteReference"/>
        </w:rPr>
        <w:footnoteRef/>
      </w:r>
      <w:r>
        <w:t xml:space="preserve"> </w:t>
      </w:r>
      <w:r w:rsidR="001C6709" w:rsidRPr="00F12662">
        <w:rPr>
          <w:sz w:val="16"/>
          <w:szCs w:val="16"/>
        </w:rPr>
        <w:t>Additional information can be found</w:t>
      </w:r>
      <w:r w:rsidR="009B3108" w:rsidRPr="00F12662">
        <w:rPr>
          <w:sz w:val="16"/>
          <w:szCs w:val="16"/>
        </w:rPr>
        <w:t xml:space="preserve"> in The</w:t>
      </w:r>
      <w:r w:rsidR="009B3108">
        <w:t xml:space="preserve"> </w:t>
      </w:r>
      <w:r w:rsidR="009B3108" w:rsidRPr="009B3108">
        <w:rPr>
          <w:sz w:val="16"/>
          <w:szCs w:val="16"/>
        </w:rPr>
        <w:t>Government Response to the Committee’s Report on Follow-up on the IMMDS report</w:t>
      </w:r>
      <w:r w:rsidR="009B3108">
        <w:rPr>
          <w:sz w:val="16"/>
          <w:szCs w:val="16"/>
        </w:rPr>
        <w:t xml:space="preserve"> </w:t>
      </w:r>
      <w:r w:rsidR="001C6709" w:rsidRPr="00F12662">
        <w:rPr>
          <w:sz w:val="16"/>
          <w:szCs w:val="16"/>
        </w:rPr>
        <w:t>here: https://publications.parliament.uk/pa/cm5803/cmselect/cmhealth/1286/report.html</w:t>
      </w:r>
    </w:p>
  </w:footnote>
  <w:footnote w:id="9">
    <w:p w14:paraId="1AB6452D" w14:textId="72EBA453" w:rsidR="00A457C4" w:rsidRDefault="00A457C4">
      <w:pPr>
        <w:pStyle w:val="FootnoteText"/>
      </w:pPr>
      <w:r>
        <w:rPr>
          <w:rStyle w:val="FootnoteReference"/>
        </w:rPr>
        <w:footnoteRef/>
      </w:r>
      <w:r>
        <w:t xml:space="preserve"> </w:t>
      </w:r>
      <w:r w:rsidR="00FC57D0" w:rsidRPr="00F12662">
        <w:rPr>
          <w:sz w:val="16"/>
          <w:szCs w:val="16"/>
        </w:rPr>
        <w:t>A limited number of hospitals have been identified as having limited</w:t>
      </w:r>
      <w:r w:rsidR="00F232F2" w:rsidRPr="00F12662">
        <w:rPr>
          <w:sz w:val="16"/>
          <w:szCs w:val="16"/>
        </w:rPr>
        <w:t xml:space="preserve"> inventory management capabilities.</w:t>
      </w:r>
      <w:r w:rsidR="003772F1" w:rsidRPr="00F12662">
        <w:rPr>
          <w:sz w:val="16"/>
          <w:szCs w:val="16"/>
        </w:rPr>
        <w:t xml:space="preserve"> Further information can be found here: https://www.supplychain.nhs.uk/news-article/nhs-supply-chain-is-deploying-inventory-management-capability-into-acute-hospitals/</w:t>
      </w:r>
      <w:r w:rsidR="00F232F2" w:rsidRPr="00F12662">
        <w:rPr>
          <w:sz w:val="16"/>
          <w:szCs w:val="16"/>
        </w:rPr>
        <w:t xml:space="preserve"> </w:t>
      </w:r>
    </w:p>
  </w:footnote>
  <w:footnote w:id="10">
    <w:p w14:paraId="25A620A5" w14:textId="2A8BA5DF" w:rsidR="00124076" w:rsidRDefault="00124076">
      <w:pPr>
        <w:pStyle w:val="FootnoteText"/>
      </w:pPr>
      <w:r w:rsidRPr="00F12662">
        <w:rPr>
          <w:rStyle w:val="FootnoteReference"/>
          <w:sz w:val="16"/>
          <w:szCs w:val="16"/>
        </w:rPr>
        <w:footnoteRef/>
      </w:r>
      <w:r w:rsidRPr="00F12662">
        <w:rPr>
          <w:sz w:val="16"/>
          <w:szCs w:val="16"/>
        </w:rPr>
        <w:t xml:space="preserve"> </w:t>
      </w:r>
      <w:r w:rsidR="0006090F" w:rsidRPr="00F12662">
        <w:rPr>
          <w:sz w:val="16"/>
          <w:szCs w:val="16"/>
        </w:rPr>
        <w:t>Full details in relation the mandate can be found here: https://www.gov.uk/government/publications/nhs-mandate-2023/the-governments-2023-mandate-to-nhs-england#:~:text=By%20March%202024%2C%20all%20trusts,can%20support%20registry%20data%20submission).</w:t>
      </w:r>
    </w:p>
  </w:footnote>
  <w:footnote w:id="11">
    <w:p w14:paraId="7438E780" w14:textId="7E327C4C" w:rsidR="00DD607F" w:rsidRDefault="00DD607F">
      <w:pPr>
        <w:pStyle w:val="FootnoteText"/>
      </w:pPr>
      <w:r>
        <w:rPr>
          <w:rStyle w:val="FootnoteReference"/>
        </w:rPr>
        <w:footnoteRef/>
      </w:r>
      <w:r>
        <w:t xml:space="preserve"> </w:t>
      </w:r>
      <w:r w:rsidRPr="00F12662">
        <w:rPr>
          <w:sz w:val="16"/>
          <w:szCs w:val="16"/>
        </w:rPr>
        <w:t>The full res</w:t>
      </w:r>
      <w:r w:rsidR="00687729" w:rsidRPr="00F12662">
        <w:rPr>
          <w:sz w:val="16"/>
          <w:szCs w:val="16"/>
        </w:rPr>
        <w:t>ults of the Portsmouth barcode survey can be found here: https://www.gs1uk.org/insights/news/portsmouth-barcode-survey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FD04B" w14:textId="4AF57F9E" w:rsidR="00276350" w:rsidRDefault="002763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F6DD2" w14:textId="472DB733" w:rsidR="00E670F9" w:rsidRPr="00403AC3" w:rsidRDefault="00403AC3">
    <w:pPr>
      <w:spacing w:line="264" w:lineRule="auto"/>
      <w:rPr>
        <w:color w:val="F26334" w:themeColor="accent1"/>
      </w:rPr>
    </w:pPr>
    <w:r w:rsidRPr="00403AC3">
      <w:rPr>
        <w:color w:val="F26334" w:themeColor="accent1"/>
      </w:rPr>
      <w:t xml:space="preserve">Scan4Safety </w:t>
    </w:r>
    <w:r w:rsidR="00627101">
      <w:rPr>
        <w:color w:val="F26334" w:themeColor="accent1"/>
      </w:rPr>
      <w:t>b</w:t>
    </w:r>
    <w:r w:rsidRPr="00403AC3">
      <w:rPr>
        <w:color w:val="F26334" w:themeColor="accent1"/>
      </w:rPr>
      <w:t xml:space="preserve">usiness case template </w:t>
    </w:r>
  </w:p>
  <w:p w14:paraId="4A2CE607" w14:textId="77777777" w:rsidR="00E670F9" w:rsidRDefault="00E670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9D735" w14:textId="25DDD9B3" w:rsidR="00AE7231" w:rsidRPr="00AE13FC" w:rsidRDefault="00F96B88" w:rsidP="00AE13FC">
    <w:pPr>
      <w:pStyle w:val="Header"/>
      <w:rPr>
        <w:lang w:val="en-US"/>
      </w:rPr>
    </w:pPr>
    <w:r w:rsidRPr="00F96B88">
      <w:rPr>
        <w:b/>
        <w:bCs/>
        <w:noProof/>
        <w:lang w:val="en-US"/>
      </w:rPr>
      <mc:AlternateContent>
        <mc:Choice Requires="wps">
          <w:drawing>
            <wp:anchor distT="45720" distB="45720" distL="114300" distR="114300" simplePos="0" relativeHeight="251658242" behindDoc="1" locked="0" layoutInCell="1" allowOverlap="1" wp14:anchorId="7DA06E3C" wp14:editId="2A3D9FE7">
              <wp:simplePos x="0" y="0"/>
              <wp:positionH relativeFrom="margin">
                <wp:align>right</wp:align>
              </wp:positionH>
              <wp:positionV relativeFrom="paragraph">
                <wp:posOffset>-262890</wp:posOffset>
              </wp:positionV>
              <wp:extent cx="2089150" cy="311150"/>
              <wp:effectExtent l="0" t="0" r="6350" b="0"/>
              <wp:wrapTight wrapText="bothSides">
                <wp:wrapPolygon edited="0">
                  <wp:start x="0" y="0"/>
                  <wp:lineTo x="0" y="19837"/>
                  <wp:lineTo x="21469" y="19837"/>
                  <wp:lineTo x="21469" y="0"/>
                  <wp:lineTo x="0" y="0"/>
                </wp:wrapPolygon>
              </wp:wrapTight>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0" cy="311150"/>
                      </a:xfrm>
                      <a:prstGeom prst="rect">
                        <a:avLst/>
                      </a:prstGeom>
                      <a:solidFill>
                        <a:srgbClr val="FFFFFF"/>
                      </a:solidFill>
                      <a:ln w="9525">
                        <a:noFill/>
                        <a:miter lim="800000"/>
                        <a:headEnd/>
                        <a:tailEnd/>
                      </a:ln>
                    </wps:spPr>
                    <wps:txbx>
                      <w:txbxContent>
                        <w:p w14:paraId="066A4915" w14:textId="6DF0634B" w:rsidR="00F96B88" w:rsidRDefault="006C7738">
                          <w:r>
                            <w:rPr>
                              <w:lang w:val="en-US"/>
                            </w:rPr>
                            <w:t>[I</w:t>
                          </w:r>
                          <w:r w:rsidR="00F96B88" w:rsidRPr="00AE13FC">
                            <w:rPr>
                              <w:lang w:val="en-US"/>
                            </w:rPr>
                            <w:t xml:space="preserve">nsert </w:t>
                          </w:r>
                          <w:proofErr w:type="spellStart"/>
                          <w:r w:rsidR="00F96B88" w:rsidRPr="00AE13FC">
                            <w:rPr>
                              <w:lang w:val="en-US"/>
                            </w:rPr>
                            <w:t>organisation</w:t>
                          </w:r>
                          <w:proofErr w:type="spellEnd"/>
                          <w:r w:rsidR="00F96B88" w:rsidRPr="00AE13FC">
                            <w:rPr>
                              <w:lang w:val="en-US"/>
                            </w:rPr>
                            <w:t xml:space="preserve"> logo</w:t>
                          </w:r>
                          <w:r>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A06E3C" id="_x0000_t202" coordsize="21600,21600" o:spt="202" path="m,l,21600r21600,l21600,xe">
              <v:stroke joinstyle="miter"/>
              <v:path gradientshapeok="t" o:connecttype="rect"/>
            </v:shapetype>
            <v:shape id="Text Box 217" o:spid="_x0000_s1026" type="#_x0000_t202" style="position:absolute;margin-left:113.3pt;margin-top:-20.7pt;width:164.5pt;height:24.5pt;z-index:-25165823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" stroked="f">
              <v:textbox>
                <w:txbxContent>
                  <w:p w14:paraId="066A4915" w14:textId="6DF0634B" w:rsidR="00F96B88" w:rsidRDefault="006C7738">
                    <w:r>
                      <w:rPr>
                        <w:lang w:val="en-US"/>
                      </w:rPr>
                      <w:t>[I</w:t>
                    </w:r>
                    <w:r w:rsidR="00F96B88" w:rsidRPr="00AE13FC">
                      <w:rPr>
                        <w:lang w:val="en-US"/>
                      </w:rPr>
                      <w:t xml:space="preserve">nsert </w:t>
                    </w:r>
                    <w:proofErr w:type="spellStart"/>
                    <w:r w:rsidR="00F96B88" w:rsidRPr="00AE13FC">
                      <w:rPr>
                        <w:lang w:val="en-US"/>
                      </w:rPr>
                      <w:t>organisation</w:t>
                    </w:r>
                    <w:proofErr w:type="spellEnd"/>
                    <w:r w:rsidR="00F96B88" w:rsidRPr="00AE13FC">
                      <w:rPr>
                        <w:lang w:val="en-US"/>
                      </w:rPr>
                      <w:t xml:space="preserve"> logo</w:t>
                    </w:r>
                    <w:r>
                      <w:rPr>
                        <w:lang w:val="en-US"/>
                      </w:rPr>
                      <w:t>]</w:t>
                    </w:r>
                  </w:p>
                </w:txbxContent>
              </v:textbox>
              <w10:wrap type="tight" anchorx="margin"/>
            </v:shape>
          </w:pict>
        </mc:Fallback>
      </mc:AlternateContent>
    </w:r>
    <w:r>
      <w:rPr>
        <w:b/>
        <w:bCs/>
        <w:noProof/>
        <w:lang w:eastAsia="en-GB"/>
      </w:rPr>
      <w:drawing>
        <wp:anchor distT="0" distB="0" distL="114300" distR="114300" simplePos="0" relativeHeight="251658243" behindDoc="1" locked="0" layoutInCell="1" allowOverlap="1" wp14:anchorId="15E341FD" wp14:editId="5970CBD1">
          <wp:simplePos x="0" y="0"/>
          <wp:positionH relativeFrom="column">
            <wp:posOffset>-114935</wp:posOffset>
          </wp:positionH>
          <wp:positionV relativeFrom="paragraph">
            <wp:posOffset>-383540</wp:posOffset>
          </wp:positionV>
          <wp:extent cx="2305050" cy="457200"/>
          <wp:effectExtent l="0" t="0" r="0" b="0"/>
          <wp:wrapTight wrapText="bothSides">
            <wp:wrapPolygon edited="0">
              <wp:start x="7140" y="0"/>
              <wp:lineTo x="0" y="900"/>
              <wp:lineTo x="0" y="20700"/>
              <wp:lineTo x="18030" y="20700"/>
              <wp:lineTo x="18030" y="900"/>
              <wp:lineTo x="8569" y="0"/>
              <wp:lineTo x="714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2305050" cy="457200"/>
                  </a:xfrm>
                  <a:prstGeom prst="rect">
                    <a:avLst/>
                  </a:prstGeom>
                </pic:spPr>
              </pic:pic>
            </a:graphicData>
          </a:graphic>
        </wp:anchor>
      </w:drawing>
    </w:r>
    <w:r w:rsidR="00AE13FC">
      <w:rPr>
        <w:b/>
        <w:bCs/>
        <w:lang w:val="en-US"/>
      </w:rPr>
      <w:t xml:space="preserve">                                   </w:t>
    </w:r>
    <w:r w:rsidR="000D728F">
      <w:rPr>
        <w:b/>
        <w:bCs/>
        <w:lang w:val="en-US"/>
      </w:rPr>
      <w:t xml:space="preserve">   </w:t>
    </w:r>
    <w:r w:rsidR="00011B54">
      <w:rPr>
        <w:b/>
        <w:bCs/>
        <w:lang w:val="en-US"/>
      </w:rPr>
      <w:t xml:space="preserve"> </w:t>
    </w:r>
    <w:r w:rsidR="000D728F">
      <w:rPr>
        <w:b/>
        <w:bCs/>
        <w:lang w:val="en-US"/>
      </w:rPr>
      <w:t xml:space="preserve">  </w:t>
    </w:r>
    <w:r>
      <w:rPr>
        <w:b/>
        <w:bCs/>
        <w:lang w:val="en-US"/>
      </w:rPr>
      <w:br/>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CE1F6D" w14:textId="2976CEDB" w:rsidR="00276350" w:rsidRDefault="0027635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2033F" w14:textId="4DEA69DF" w:rsidR="00276350" w:rsidRDefault="0027635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BA3104" w14:textId="3FDA0175" w:rsidR="00276350" w:rsidRDefault="00276350">
    <w:pPr>
      <w:pStyle w:val="Header"/>
    </w:pPr>
  </w:p>
</w:hdr>
</file>

<file path=word/intelligence.xml><?xml version="1.0" encoding="utf-8"?>
<int:Intelligence xmlns:int="http://schemas.microsoft.com/office/intelligence/2019/intelligence">
  <int:IntelligenceSettings/>
  <int:Manifest>
    <int:WordHash hashCode="M1fgNlJ7vyBhC3" id="RysYWqVy"/>
    <int:WordHash hashCode="ewsIee989oP0Kk" id="6SmGWRJs"/>
    <int:WordHash hashCode="UKHcoUGmo2WDBo" id="HGDWdKUn"/>
    <int:WordHash hashCode="ibp3p9vECz0eg5" id="mn9skBdw"/>
    <int:WordHash hashCode="pz2QIEqb0rZQkg" id="Tr8eQV+P"/>
    <int:WordHash hashCode="Pwxxtk1Oaaejcq" id="OU5deP/U"/>
    <int:WordHash hashCode="revoLycMRpCseM" id="kRJ+oWus"/>
    <int:WordHash hashCode="lpAXNCamKHXHBi" id="vNcqjb2s"/>
    <int:WordHash hashCode="coGQ502ziwAwZ6" id="YPgiZBTr"/>
    <int:WordHash hashCode="qySu1afErUVhXN" id="SQH+DgVB"/>
    <int:WordHash hashCode="ukAyyJySzzavBk" id="fnx0oAdy"/>
    <int:ParagraphRange paragraphId="1215600059" textId="1888247063" start="17" length="4" invalidationStart="17" invalidationLength="4" id="VpT8R9Lz"/>
    <int:ParagraphRange paragraphId="172218284" textId="315324984" start="8" length="5" invalidationStart="8" invalidationLength="5" id="6vKsZBuK"/>
    <int:WordHash hashCode="Tyaur9sjZ2IKOT" id="bONv4sEk"/>
  </int:Manifest>
  <int:Observations>
    <int:Content id="RysYWqVy">
      <int:Rejection type="LegacyProofing"/>
    </int:Content>
    <int:Content id="6SmGWRJs">
      <int:Rejection type="LegacyProofing"/>
    </int:Content>
    <int:Content id="HGDWdKUn">
      <int:Rejection type="LegacyProofing"/>
    </int:Content>
    <int:Content id="mn9skBdw">
      <int:Rejection type="LegacyProofing"/>
    </int:Content>
    <int:Content id="Tr8eQV+P">
      <int:Rejection type="LegacyProofing"/>
    </int:Content>
    <int:Content id="OU5deP/U">
      <int:Rejection type="LegacyProofing"/>
    </int:Content>
    <int:Content id="kRJ+oWus">
      <int:Rejection type="LegacyProofing"/>
    </int:Content>
    <int:Content id="vNcqjb2s">
      <int:Rejection type="LegacyProofing"/>
    </int:Content>
    <int:Content id="YPgiZBTr">
      <int:Rejection type="LegacyProofing"/>
    </int:Content>
    <int:Content id="SQH+DgVB">
      <int:Rejection type="LegacyProofing"/>
    </int:Content>
    <int:Content id="fnx0oAdy">
      <int:Rejection type="LegacyProofing"/>
    </int:Content>
    <int:Content id="VpT8R9Lz">
      <int:Rejection type="LegacyProofing"/>
    </int:Content>
    <int:Content id="6vKsZBuK">
      <int:Rejection type="LegacyProofing"/>
    </int:Content>
    <int:Content id="bONv4sEk">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D0101C"/>
    <w:multiLevelType w:val="hybridMultilevel"/>
    <w:tmpl w:val="48183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26014"/>
    <w:multiLevelType w:val="hybridMultilevel"/>
    <w:tmpl w:val="9F5AD300"/>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123ACE"/>
    <w:multiLevelType w:val="hybridMultilevel"/>
    <w:tmpl w:val="CF3262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460486"/>
    <w:multiLevelType w:val="hybridMultilevel"/>
    <w:tmpl w:val="3E20D49E"/>
    <w:styleLink w:val="Style1"/>
    <w:lvl w:ilvl="0" w:tplc="5A68C376">
      <w:start w:val="1"/>
      <w:numFmt w:val="lowerRoman"/>
      <w:lvlText w:val="%1."/>
      <w:lvlJc w:val="left"/>
      <w:pPr>
        <w:ind w:left="720" w:hanging="360"/>
      </w:pPr>
      <w:rPr>
        <w:rFonts w:asciiTheme="majorHAnsi" w:eastAsiaTheme="minorEastAsia" w:hAnsiTheme="majorHAnsi" w:cstheme="maj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E21E14"/>
    <w:multiLevelType w:val="hybridMultilevel"/>
    <w:tmpl w:val="188030BC"/>
    <w:lvl w:ilvl="0" w:tplc="E522C686">
      <w:start w:val="1"/>
      <w:numFmt w:val="lowerLetter"/>
      <w:lvlText w:val="%1."/>
      <w:lvlJc w:val="left"/>
      <w:pPr>
        <w:ind w:left="720" w:hanging="360"/>
      </w:pPr>
    </w:lvl>
    <w:lvl w:ilvl="1" w:tplc="783E7336">
      <w:start w:val="1"/>
      <w:numFmt w:val="lowerLetter"/>
      <w:lvlText w:val="%2."/>
      <w:lvlJc w:val="left"/>
      <w:pPr>
        <w:ind w:left="1440" w:hanging="360"/>
      </w:pPr>
    </w:lvl>
    <w:lvl w:ilvl="2" w:tplc="5340143A">
      <w:start w:val="1"/>
      <w:numFmt w:val="lowerRoman"/>
      <w:lvlText w:val="%3."/>
      <w:lvlJc w:val="right"/>
      <w:pPr>
        <w:ind w:left="2160" w:hanging="180"/>
      </w:pPr>
    </w:lvl>
    <w:lvl w:ilvl="3" w:tplc="409885D0">
      <w:start w:val="1"/>
      <w:numFmt w:val="decimal"/>
      <w:lvlText w:val="%4."/>
      <w:lvlJc w:val="left"/>
      <w:pPr>
        <w:ind w:left="2880" w:hanging="360"/>
      </w:pPr>
    </w:lvl>
    <w:lvl w:ilvl="4" w:tplc="169E063C">
      <w:start w:val="1"/>
      <w:numFmt w:val="lowerLetter"/>
      <w:lvlText w:val="%5."/>
      <w:lvlJc w:val="left"/>
      <w:pPr>
        <w:ind w:left="3600" w:hanging="360"/>
      </w:pPr>
    </w:lvl>
    <w:lvl w:ilvl="5" w:tplc="6D969D96">
      <w:start w:val="1"/>
      <w:numFmt w:val="lowerRoman"/>
      <w:lvlText w:val="%6."/>
      <w:lvlJc w:val="right"/>
      <w:pPr>
        <w:ind w:left="4320" w:hanging="180"/>
      </w:pPr>
    </w:lvl>
    <w:lvl w:ilvl="6" w:tplc="109EE8C4">
      <w:start w:val="1"/>
      <w:numFmt w:val="decimal"/>
      <w:lvlText w:val="%7."/>
      <w:lvlJc w:val="left"/>
      <w:pPr>
        <w:ind w:left="5040" w:hanging="360"/>
      </w:pPr>
    </w:lvl>
    <w:lvl w:ilvl="7" w:tplc="4AD641D6">
      <w:start w:val="1"/>
      <w:numFmt w:val="lowerLetter"/>
      <w:lvlText w:val="%8."/>
      <w:lvlJc w:val="left"/>
      <w:pPr>
        <w:ind w:left="5760" w:hanging="360"/>
      </w:pPr>
    </w:lvl>
    <w:lvl w:ilvl="8" w:tplc="444EBBB6">
      <w:start w:val="1"/>
      <w:numFmt w:val="lowerRoman"/>
      <w:lvlText w:val="%9."/>
      <w:lvlJc w:val="right"/>
      <w:pPr>
        <w:ind w:left="6480" w:hanging="180"/>
      </w:pPr>
    </w:lvl>
  </w:abstractNum>
  <w:abstractNum w:abstractNumId="5" w15:restartNumberingAfterBreak="0">
    <w:nsid w:val="0C34609B"/>
    <w:multiLevelType w:val="hybridMultilevel"/>
    <w:tmpl w:val="D2AA3A04"/>
    <w:lvl w:ilvl="0" w:tplc="0BE6B910">
      <w:start w:val="1"/>
      <w:numFmt w:val="bullet"/>
      <w:lvlText w:val="·"/>
      <w:lvlJc w:val="left"/>
      <w:pPr>
        <w:ind w:left="720" w:hanging="360"/>
      </w:pPr>
      <w:rPr>
        <w:rFonts w:ascii="Symbol" w:hAnsi="Symbol" w:hint="default"/>
      </w:rPr>
    </w:lvl>
    <w:lvl w:ilvl="1" w:tplc="18F6DD9C">
      <w:start w:val="1"/>
      <w:numFmt w:val="bullet"/>
      <w:lvlText w:val="o"/>
      <w:lvlJc w:val="left"/>
      <w:pPr>
        <w:ind w:left="1440" w:hanging="360"/>
      </w:pPr>
      <w:rPr>
        <w:rFonts w:ascii="Courier New" w:hAnsi="Courier New" w:hint="default"/>
      </w:rPr>
    </w:lvl>
    <w:lvl w:ilvl="2" w:tplc="457E4A84">
      <w:start w:val="1"/>
      <w:numFmt w:val="bullet"/>
      <w:lvlText w:val=""/>
      <w:lvlJc w:val="left"/>
      <w:pPr>
        <w:ind w:left="2160" w:hanging="360"/>
      </w:pPr>
      <w:rPr>
        <w:rFonts w:ascii="Wingdings" w:hAnsi="Wingdings" w:hint="default"/>
      </w:rPr>
    </w:lvl>
    <w:lvl w:ilvl="3" w:tplc="FE884094">
      <w:start w:val="1"/>
      <w:numFmt w:val="bullet"/>
      <w:lvlText w:val=""/>
      <w:lvlJc w:val="left"/>
      <w:pPr>
        <w:ind w:left="2880" w:hanging="360"/>
      </w:pPr>
      <w:rPr>
        <w:rFonts w:ascii="Symbol" w:hAnsi="Symbol" w:hint="default"/>
      </w:rPr>
    </w:lvl>
    <w:lvl w:ilvl="4" w:tplc="C2AA690C">
      <w:start w:val="1"/>
      <w:numFmt w:val="bullet"/>
      <w:lvlText w:val="o"/>
      <w:lvlJc w:val="left"/>
      <w:pPr>
        <w:ind w:left="3600" w:hanging="360"/>
      </w:pPr>
      <w:rPr>
        <w:rFonts w:ascii="Courier New" w:hAnsi="Courier New" w:hint="default"/>
      </w:rPr>
    </w:lvl>
    <w:lvl w:ilvl="5" w:tplc="7960F150">
      <w:start w:val="1"/>
      <w:numFmt w:val="bullet"/>
      <w:lvlText w:val=""/>
      <w:lvlJc w:val="left"/>
      <w:pPr>
        <w:ind w:left="4320" w:hanging="360"/>
      </w:pPr>
      <w:rPr>
        <w:rFonts w:ascii="Wingdings" w:hAnsi="Wingdings" w:hint="default"/>
      </w:rPr>
    </w:lvl>
    <w:lvl w:ilvl="6" w:tplc="4B94CEAE">
      <w:start w:val="1"/>
      <w:numFmt w:val="bullet"/>
      <w:lvlText w:val=""/>
      <w:lvlJc w:val="left"/>
      <w:pPr>
        <w:ind w:left="5040" w:hanging="360"/>
      </w:pPr>
      <w:rPr>
        <w:rFonts w:ascii="Symbol" w:hAnsi="Symbol" w:hint="default"/>
      </w:rPr>
    </w:lvl>
    <w:lvl w:ilvl="7" w:tplc="91B2FBC6">
      <w:start w:val="1"/>
      <w:numFmt w:val="bullet"/>
      <w:lvlText w:val="o"/>
      <w:lvlJc w:val="left"/>
      <w:pPr>
        <w:ind w:left="5760" w:hanging="360"/>
      </w:pPr>
      <w:rPr>
        <w:rFonts w:ascii="Courier New" w:hAnsi="Courier New" w:hint="default"/>
      </w:rPr>
    </w:lvl>
    <w:lvl w:ilvl="8" w:tplc="71BE0CD4">
      <w:start w:val="1"/>
      <w:numFmt w:val="bullet"/>
      <w:lvlText w:val=""/>
      <w:lvlJc w:val="left"/>
      <w:pPr>
        <w:ind w:left="6480" w:hanging="360"/>
      </w:pPr>
      <w:rPr>
        <w:rFonts w:ascii="Wingdings" w:hAnsi="Wingdings" w:hint="default"/>
      </w:rPr>
    </w:lvl>
  </w:abstractNum>
  <w:abstractNum w:abstractNumId="6" w15:restartNumberingAfterBreak="0">
    <w:nsid w:val="0C9E28E3"/>
    <w:multiLevelType w:val="hybridMultilevel"/>
    <w:tmpl w:val="DAE642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1C02E79"/>
    <w:multiLevelType w:val="hybridMultilevel"/>
    <w:tmpl w:val="352E8A64"/>
    <w:lvl w:ilvl="0" w:tplc="FFFFFFFF">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2987610"/>
    <w:multiLevelType w:val="hybridMultilevel"/>
    <w:tmpl w:val="20C69090"/>
    <w:lvl w:ilvl="0" w:tplc="7026D7CC">
      <w:start w:val="1"/>
      <w:numFmt w:val="bullet"/>
      <w:lvlText w:val=""/>
      <w:lvlJc w:val="left"/>
      <w:pPr>
        <w:ind w:left="720" w:hanging="360"/>
      </w:pPr>
      <w:rPr>
        <w:rFonts w:ascii="Symbol" w:hAnsi="Symbol" w:hint="default"/>
      </w:rPr>
    </w:lvl>
    <w:lvl w:ilvl="1" w:tplc="416AE01A">
      <w:start w:val="1"/>
      <w:numFmt w:val="bullet"/>
      <w:lvlText w:val="o"/>
      <w:lvlJc w:val="left"/>
      <w:pPr>
        <w:ind w:left="1440" w:hanging="360"/>
      </w:pPr>
      <w:rPr>
        <w:rFonts w:ascii="Courier New" w:hAnsi="Courier New" w:hint="default"/>
      </w:rPr>
    </w:lvl>
    <w:lvl w:ilvl="2" w:tplc="ED1CEA56">
      <w:start w:val="1"/>
      <w:numFmt w:val="bullet"/>
      <w:lvlText w:val=""/>
      <w:lvlJc w:val="left"/>
      <w:pPr>
        <w:ind w:left="2160" w:hanging="360"/>
      </w:pPr>
      <w:rPr>
        <w:rFonts w:ascii="Wingdings" w:hAnsi="Wingdings" w:hint="default"/>
      </w:rPr>
    </w:lvl>
    <w:lvl w:ilvl="3" w:tplc="A5F88F4E">
      <w:start w:val="1"/>
      <w:numFmt w:val="bullet"/>
      <w:lvlText w:val=""/>
      <w:lvlJc w:val="left"/>
      <w:pPr>
        <w:ind w:left="2880" w:hanging="360"/>
      </w:pPr>
      <w:rPr>
        <w:rFonts w:ascii="Symbol" w:hAnsi="Symbol" w:hint="default"/>
      </w:rPr>
    </w:lvl>
    <w:lvl w:ilvl="4" w:tplc="320C4F80">
      <w:start w:val="1"/>
      <w:numFmt w:val="bullet"/>
      <w:lvlText w:val="o"/>
      <w:lvlJc w:val="left"/>
      <w:pPr>
        <w:ind w:left="3600" w:hanging="360"/>
      </w:pPr>
      <w:rPr>
        <w:rFonts w:ascii="Courier New" w:hAnsi="Courier New" w:hint="default"/>
      </w:rPr>
    </w:lvl>
    <w:lvl w:ilvl="5" w:tplc="4E2081B6">
      <w:start w:val="1"/>
      <w:numFmt w:val="bullet"/>
      <w:lvlText w:val=""/>
      <w:lvlJc w:val="left"/>
      <w:pPr>
        <w:ind w:left="4320" w:hanging="360"/>
      </w:pPr>
      <w:rPr>
        <w:rFonts w:ascii="Wingdings" w:hAnsi="Wingdings" w:hint="default"/>
      </w:rPr>
    </w:lvl>
    <w:lvl w:ilvl="6" w:tplc="98486D9A">
      <w:start w:val="1"/>
      <w:numFmt w:val="bullet"/>
      <w:lvlText w:val=""/>
      <w:lvlJc w:val="left"/>
      <w:pPr>
        <w:ind w:left="5040" w:hanging="360"/>
      </w:pPr>
      <w:rPr>
        <w:rFonts w:ascii="Symbol" w:hAnsi="Symbol" w:hint="default"/>
      </w:rPr>
    </w:lvl>
    <w:lvl w:ilvl="7" w:tplc="20B2C644">
      <w:start w:val="1"/>
      <w:numFmt w:val="bullet"/>
      <w:lvlText w:val="o"/>
      <w:lvlJc w:val="left"/>
      <w:pPr>
        <w:ind w:left="5760" w:hanging="360"/>
      </w:pPr>
      <w:rPr>
        <w:rFonts w:ascii="Courier New" w:hAnsi="Courier New" w:hint="default"/>
      </w:rPr>
    </w:lvl>
    <w:lvl w:ilvl="8" w:tplc="D2A2480A">
      <w:start w:val="1"/>
      <w:numFmt w:val="bullet"/>
      <w:lvlText w:val=""/>
      <w:lvlJc w:val="left"/>
      <w:pPr>
        <w:ind w:left="6480" w:hanging="360"/>
      </w:pPr>
      <w:rPr>
        <w:rFonts w:ascii="Wingdings" w:hAnsi="Wingdings" w:hint="default"/>
      </w:rPr>
    </w:lvl>
  </w:abstractNum>
  <w:abstractNum w:abstractNumId="9" w15:restartNumberingAfterBreak="0">
    <w:nsid w:val="12E4753E"/>
    <w:multiLevelType w:val="hybridMultilevel"/>
    <w:tmpl w:val="192CE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7E13A25"/>
    <w:multiLevelType w:val="hybridMultilevel"/>
    <w:tmpl w:val="D59413A2"/>
    <w:lvl w:ilvl="0" w:tplc="8E2A5E9C">
      <w:start w:val="1"/>
      <w:numFmt w:val="bullet"/>
      <w:lvlText w:val="·"/>
      <w:lvlJc w:val="left"/>
      <w:pPr>
        <w:ind w:left="720" w:hanging="360"/>
      </w:pPr>
      <w:rPr>
        <w:rFonts w:ascii="Symbol" w:hAnsi="Symbol" w:hint="default"/>
      </w:rPr>
    </w:lvl>
    <w:lvl w:ilvl="1" w:tplc="F3080B4C">
      <w:start w:val="1"/>
      <w:numFmt w:val="bullet"/>
      <w:lvlText w:val="o"/>
      <w:lvlJc w:val="left"/>
      <w:pPr>
        <w:ind w:left="1440" w:hanging="360"/>
      </w:pPr>
      <w:rPr>
        <w:rFonts w:ascii="Courier New" w:hAnsi="Courier New" w:hint="default"/>
      </w:rPr>
    </w:lvl>
    <w:lvl w:ilvl="2" w:tplc="C0BC7576">
      <w:start w:val="1"/>
      <w:numFmt w:val="bullet"/>
      <w:lvlText w:val=""/>
      <w:lvlJc w:val="left"/>
      <w:pPr>
        <w:ind w:left="2160" w:hanging="360"/>
      </w:pPr>
      <w:rPr>
        <w:rFonts w:ascii="Wingdings" w:hAnsi="Wingdings" w:hint="default"/>
      </w:rPr>
    </w:lvl>
    <w:lvl w:ilvl="3" w:tplc="B066D172">
      <w:start w:val="1"/>
      <w:numFmt w:val="bullet"/>
      <w:lvlText w:val=""/>
      <w:lvlJc w:val="left"/>
      <w:pPr>
        <w:ind w:left="2880" w:hanging="360"/>
      </w:pPr>
      <w:rPr>
        <w:rFonts w:ascii="Symbol" w:hAnsi="Symbol" w:hint="default"/>
      </w:rPr>
    </w:lvl>
    <w:lvl w:ilvl="4" w:tplc="8C784F12">
      <w:start w:val="1"/>
      <w:numFmt w:val="bullet"/>
      <w:lvlText w:val="o"/>
      <w:lvlJc w:val="left"/>
      <w:pPr>
        <w:ind w:left="3600" w:hanging="360"/>
      </w:pPr>
      <w:rPr>
        <w:rFonts w:ascii="Courier New" w:hAnsi="Courier New" w:hint="default"/>
      </w:rPr>
    </w:lvl>
    <w:lvl w:ilvl="5" w:tplc="C966D6FA">
      <w:start w:val="1"/>
      <w:numFmt w:val="bullet"/>
      <w:lvlText w:val=""/>
      <w:lvlJc w:val="left"/>
      <w:pPr>
        <w:ind w:left="4320" w:hanging="360"/>
      </w:pPr>
      <w:rPr>
        <w:rFonts w:ascii="Wingdings" w:hAnsi="Wingdings" w:hint="default"/>
      </w:rPr>
    </w:lvl>
    <w:lvl w:ilvl="6" w:tplc="D21C1CEC">
      <w:start w:val="1"/>
      <w:numFmt w:val="bullet"/>
      <w:lvlText w:val=""/>
      <w:lvlJc w:val="left"/>
      <w:pPr>
        <w:ind w:left="5040" w:hanging="360"/>
      </w:pPr>
      <w:rPr>
        <w:rFonts w:ascii="Symbol" w:hAnsi="Symbol" w:hint="default"/>
      </w:rPr>
    </w:lvl>
    <w:lvl w:ilvl="7" w:tplc="FABCB8CA">
      <w:start w:val="1"/>
      <w:numFmt w:val="bullet"/>
      <w:lvlText w:val="o"/>
      <w:lvlJc w:val="left"/>
      <w:pPr>
        <w:ind w:left="5760" w:hanging="360"/>
      </w:pPr>
      <w:rPr>
        <w:rFonts w:ascii="Courier New" w:hAnsi="Courier New" w:hint="default"/>
      </w:rPr>
    </w:lvl>
    <w:lvl w:ilvl="8" w:tplc="9EBC1190">
      <w:start w:val="1"/>
      <w:numFmt w:val="bullet"/>
      <w:lvlText w:val=""/>
      <w:lvlJc w:val="left"/>
      <w:pPr>
        <w:ind w:left="6480" w:hanging="360"/>
      </w:pPr>
      <w:rPr>
        <w:rFonts w:ascii="Wingdings" w:hAnsi="Wingdings" w:hint="default"/>
      </w:rPr>
    </w:lvl>
  </w:abstractNum>
  <w:abstractNum w:abstractNumId="11" w15:restartNumberingAfterBreak="0">
    <w:nsid w:val="18A06B7A"/>
    <w:multiLevelType w:val="hybridMultilevel"/>
    <w:tmpl w:val="4FACF58E"/>
    <w:lvl w:ilvl="0" w:tplc="E0D4D934">
      <w:start w:val="1"/>
      <w:numFmt w:val="bullet"/>
      <w:pStyle w:val="GS1BListBullet2"/>
      <w:lvlText w:val="-"/>
      <w:lvlJc w:val="left"/>
      <w:pPr>
        <w:ind w:left="720" w:hanging="360"/>
      </w:pPr>
      <w:rPr>
        <w:rFonts w:ascii="Verdana" w:hAnsi="Verdana" w:hint="default"/>
        <w:b w:val="0"/>
        <w:bCs w:val="0"/>
        <w:i w:val="0"/>
        <w:iCs w:val="0"/>
        <w:color w:val="F26334"/>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1B4E3B38"/>
    <w:multiLevelType w:val="hybridMultilevel"/>
    <w:tmpl w:val="32181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B54903"/>
    <w:multiLevelType w:val="hybridMultilevel"/>
    <w:tmpl w:val="98EC21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36D4544"/>
    <w:multiLevelType w:val="hybridMultilevel"/>
    <w:tmpl w:val="F3A81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30732B"/>
    <w:multiLevelType w:val="hybridMultilevel"/>
    <w:tmpl w:val="F2287C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77A299B"/>
    <w:multiLevelType w:val="hybridMultilevel"/>
    <w:tmpl w:val="8FD6AD06"/>
    <w:lvl w:ilvl="0" w:tplc="5DF6130C">
      <w:start w:val="1"/>
      <w:numFmt w:val="bullet"/>
      <w:lvlText w:val="·"/>
      <w:lvlJc w:val="left"/>
      <w:pPr>
        <w:ind w:left="720" w:hanging="360"/>
      </w:pPr>
      <w:rPr>
        <w:rFonts w:ascii="Symbol" w:hAnsi="Symbol" w:hint="default"/>
      </w:rPr>
    </w:lvl>
    <w:lvl w:ilvl="1" w:tplc="24D216B8">
      <w:start w:val="1"/>
      <w:numFmt w:val="bullet"/>
      <w:lvlText w:val="o"/>
      <w:lvlJc w:val="left"/>
      <w:pPr>
        <w:ind w:left="1440" w:hanging="360"/>
      </w:pPr>
      <w:rPr>
        <w:rFonts w:ascii="Courier New" w:hAnsi="Courier New" w:hint="default"/>
      </w:rPr>
    </w:lvl>
    <w:lvl w:ilvl="2" w:tplc="E20EB4B6">
      <w:start w:val="1"/>
      <w:numFmt w:val="bullet"/>
      <w:lvlText w:val=""/>
      <w:lvlJc w:val="left"/>
      <w:pPr>
        <w:ind w:left="2160" w:hanging="360"/>
      </w:pPr>
      <w:rPr>
        <w:rFonts w:ascii="Wingdings" w:hAnsi="Wingdings" w:hint="default"/>
      </w:rPr>
    </w:lvl>
    <w:lvl w:ilvl="3" w:tplc="3D0E9AF6">
      <w:start w:val="1"/>
      <w:numFmt w:val="bullet"/>
      <w:lvlText w:val=""/>
      <w:lvlJc w:val="left"/>
      <w:pPr>
        <w:ind w:left="2880" w:hanging="360"/>
      </w:pPr>
      <w:rPr>
        <w:rFonts w:ascii="Symbol" w:hAnsi="Symbol" w:hint="default"/>
      </w:rPr>
    </w:lvl>
    <w:lvl w:ilvl="4" w:tplc="4502B2C4">
      <w:start w:val="1"/>
      <w:numFmt w:val="bullet"/>
      <w:lvlText w:val="o"/>
      <w:lvlJc w:val="left"/>
      <w:pPr>
        <w:ind w:left="3600" w:hanging="360"/>
      </w:pPr>
      <w:rPr>
        <w:rFonts w:ascii="Courier New" w:hAnsi="Courier New" w:hint="default"/>
      </w:rPr>
    </w:lvl>
    <w:lvl w:ilvl="5" w:tplc="974A79D8">
      <w:start w:val="1"/>
      <w:numFmt w:val="bullet"/>
      <w:lvlText w:val=""/>
      <w:lvlJc w:val="left"/>
      <w:pPr>
        <w:ind w:left="4320" w:hanging="360"/>
      </w:pPr>
      <w:rPr>
        <w:rFonts w:ascii="Wingdings" w:hAnsi="Wingdings" w:hint="default"/>
      </w:rPr>
    </w:lvl>
    <w:lvl w:ilvl="6" w:tplc="DEE0FA9E">
      <w:start w:val="1"/>
      <w:numFmt w:val="bullet"/>
      <w:lvlText w:val=""/>
      <w:lvlJc w:val="left"/>
      <w:pPr>
        <w:ind w:left="5040" w:hanging="360"/>
      </w:pPr>
      <w:rPr>
        <w:rFonts w:ascii="Symbol" w:hAnsi="Symbol" w:hint="default"/>
      </w:rPr>
    </w:lvl>
    <w:lvl w:ilvl="7" w:tplc="2C041788">
      <w:start w:val="1"/>
      <w:numFmt w:val="bullet"/>
      <w:lvlText w:val="o"/>
      <w:lvlJc w:val="left"/>
      <w:pPr>
        <w:ind w:left="5760" w:hanging="360"/>
      </w:pPr>
      <w:rPr>
        <w:rFonts w:ascii="Courier New" w:hAnsi="Courier New" w:hint="default"/>
      </w:rPr>
    </w:lvl>
    <w:lvl w:ilvl="8" w:tplc="1D164C58">
      <w:start w:val="1"/>
      <w:numFmt w:val="bullet"/>
      <w:lvlText w:val=""/>
      <w:lvlJc w:val="left"/>
      <w:pPr>
        <w:ind w:left="6480" w:hanging="360"/>
      </w:pPr>
      <w:rPr>
        <w:rFonts w:ascii="Wingdings" w:hAnsi="Wingdings" w:hint="default"/>
      </w:rPr>
    </w:lvl>
  </w:abstractNum>
  <w:abstractNum w:abstractNumId="17" w15:restartNumberingAfterBreak="0">
    <w:nsid w:val="27F92535"/>
    <w:multiLevelType w:val="hybridMultilevel"/>
    <w:tmpl w:val="409E3F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28475547"/>
    <w:multiLevelType w:val="hybridMultilevel"/>
    <w:tmpl w:val="F0FA3E5E"/>
    <w:lvl w:ilvl="0" w:tplc="08090001">
      <w:start w:val="1"/>
      <w:numFmt w:val="bullet"/>
      <w:lvlText w:val=""/>
      <w:lvlJc w:val="left"/>
      <w:pPr>
        <w:ind w:left="4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28741173"/>
    <w:multiLevelType w:val="hybridMultilevel"/>
    <w:tmpl w:val="289C3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AB5B61"/>
    <w:multiLevelType w:val="hybridMultilevel"/>
    <w:tmpl w:val="A8BE1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A0E22DF"/>
    <w:multiLevelType w:val="hybridMultilevel"/>
    <w:tmpl w:val="F99EA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C061BD5"/>
    <w:multiLevelType w:val="hybridMultilevel"/>
    <w:tmpl w:val="FF3072B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C26684E"/>
    <w:multiLevelType w:val="hybridMultilevel"/>
    <w:tmpl w:val="A60E078A"/>
    <w:lvl w:ilvl="0" w:tplc="736EBF92">
      <w:start w:val="1"/>
      <w:numFmt w:val="bullet"/>
      <w:lvlText w:val="·"/>
      <w:lvlJc w:val="left"/>
      <w:pPr>
        <w:ind w:left="720" w:hanging="360"/>
      </w:pPr>
      <w:rPr>
        <w:rFonts w:ascii="Symbol" w:hAnsi="Symbol" w:hint="default"/>
      </w:rPr>
    </w:lvl>
    <w:lvl w:ilvl="1" w:tplc="FA08C17E">
      <w:start w:val="1"/>
      <w:numFmt w:val="bullet"/>
      <w:lvlText w:val="o"/>
      <w:lvlJc w:val="left"/>
      <w:pPr>
        <w:ind w:left="1440" w:hanging="360"/>
      </w:pPr>
      <w:rPr>
        <w:rFonts w:ascii="Courier New" w:hAnsi="Courier New" w:hint="default"/>
      </w:rPr>
    </w:lvl>
    <w:lvl w:ilvl="2" w:tplc="9828B720">
      <w:start w:val="1"/>
      <w:numFmt w:val="bullet"/>
      <w:lvlText w:val=""/>
      <w:lvlJc w:val="left"/>
      <w:pPr>
        <w:ind w:left="2160" w:hanging="360"/>
      </w:pPr>
      <w:rPr>
        <w:rFonts w:ascii="Wingdings" w:hAnsi="Wingdings" w:hint="default"/>
      </w:rPr>
    </w:lvl>
    <w:lvl w:ilvl="3" w:tplc="C890CBE6">
      <w:start w:val="1"/>
      <w:numFmt w:val="bullet"/>
      <w:lvlText w:val=""/>
      <w:lvlJc w:val="left"/>
      <w:pPr>
        <w:ind w:left="2880" w:hanging="360"/>
      </w:pPr>
      <w:rPr>
        <w:rFonts w:ascii="Symbol" w:hAnsi="Symbol" w:hint="default"/>
      </w:rPr>
    </w:lvl>
    <w:lvl w:ilvl="4" w:tplc="C20E3D84">
      <w:start w:val="1"/>
      <w:numFmt w:val="bullet"/>
      <w:lvlText w:val="o"/>
      <w:lvlJc w:val="left"/>
      <w:pPr>
        <w:ind w:left="3600" w:hanging="360"/>
      </w:pPr>
      <w:rPr>
        <w:rFonts w:ascii="Courier New" w:hAnsi="Courier New" w:hint="default"/>
      </w:rPr>
    </w:lvl>
    <w:lvl w:ilvl="5" w:tplc="583EA3AA">
      <w:start w:val="1"/>
      <w:numFmt w:val="bullet"/>
      <w:lvlText w:val=""/>
      <w:lvlJc w:val="left"/>
      <w:pPr>
        <w:ind w:left="4320" w:hanging="360"/>
      </w:pPr>
      <w:rPr>
        <w:rFonts w:ascii="Wingdings" w:hAnsi="Wingdings" w:hint="default"/>
      </w:rPr>
    </w:lvl>
    <w:lvl w:ilvl="6" w:tplc="35BAB324">
      <w:start w:val="1"/>
      <w:numFmt w:val="bullet"/>
      <w:lvlText w:val=""/>
      <w:lvlJc w:val="left"/>
      <w:pPr>
        <w:ind w:left="5040" w:hanging="360"/>
      </w:pPr>
      <w:rPr>
        <w:rFonts w:ascii="Symbol" w:hAnsi="Symbol" w:hint="default"/>
      </w:rPr>
    </w:lvl>
    <w:lvl w:ilvl="7" w:tplc="1DB04B72">
      <w:start w:val="1"/>
      <w:numFmt w:val="bullet"/>
      <w:lvlText w:val="o"/>
      <w:lvlJc w:val="left"/>
      <w:pPr>
        <w:ind w:left="5760" w:hanging="360"/>
      </w:pPr>
      <w:rPr>
        <w:rFonts w:ascii="Courier New" w:hAnsi="Courier New" w:hint="default"/>
      </w:rPr>
    </w:lvl>
    <w:lvl w:ilvl="8" w:tplc="DF322C4C">
      <w:start w:val="1"/>
      <w:numFmt w:val="bullet"/>
      <w:lvlText w:val=""/>
      <w:lvlJc w:val="left"/>
      <w:pPr>
        <w:ind w:left="6480" w:hanging="360"/>
      </w:pPr>
      <w:rPr>
        <w:rFonts w:ascii="Wingdings" w:hAnsi="Wingdings" w:hint="default"/>
      </w:rPr>
    </w:lvl>
  </w:abstractNum>
  <w:abstractNum w:abstractNumId="24" w15:restartNumberingAfterBreak="0">
    <w:nsid w:val="30AB5963"/>
    <w:multiLevelType w:val="hybridMultilevel"/>
    <w:tmpl w:val="DE589320"/>
    <w:lvl w:ilvl="0" w:tplc="D14A8528">
      <w:start w:val="1"/>
      <w:numFmt w:val="bullet"/>
      <w:lvlText w:val="·"/>
      <w:lvlJc w:val="left"/>
      <w:pPr>
        <w:ind w:left="720" w:hanging="360"/>
      </w:pPr>
      <w:rPr>
        <w:rFonts w:ascii="Symbol" w:hAnsi="Symbol" w:hint="default"/>
      </w:rPr>
    </w:lvl>
    <w:lvl w:ilvl="1" w:tplc="BB5E8820">
      <w:start w:val="1"/>
      <w:numFmt w:val="bullet"/>
      <w:lvlText w:val="o"/>
      <w:lvlJc w:val="left"/>
      <w:pPr>
        <w:ind w:left="1440" w:hanging="360"/>
      </w:pPr>
      <w:rPr>
        <w:rFonts w:ascii="Courier New" w:hAnsi="Courier New" w:hint="default"/>
      </w:rPr>
    </w:lvl>
    <w:lvl w:ilvl="2" w:tplc="A2507A2C">
      <w:start w:val="1"/>
      <w:numFmt w:val="bullet"/>
      <w:lvlText w:val=""/>
      <w:lvlJc w:val="left"/>
      <w:pPr>
        <w:ind w:left="2160" w:hanging="360"/>
      </w:pPr>
      <w:rPr>
        <w:rFonts w:ascii="Wingdings" w:hAnsi="Wingdings" w:hint="default"/>
      </w:rPr>
    </w:lvl>
    <w:lvl w:ilvl="3" w:tplc="5BA8C560">
      <w:start w:val="1"/>
      <w:numFmt w:val="bullet"/>
      <w:lvlText w:val=""/>
      <w:lvlJc w:val="left"/>
      <w:pPr>
        <w:ind w:left="2880" w:hanging="360"/>
      </w:pPr>
      <w:rPr>
        <w:rFonts w:ascii="Symbol" w:hAnsi="Symbol" w:hint="default"/>
      </w:rPr>
    </w:lvl>
    <w:lvl w:ilvl="4" w:tplc="65806F42">
      <w:start w:val="1"/>
      <w:numFmt w:val="bullet"/>
      <w:lvlText w:val="o"/>
      <w:lvlJc w:val="left"/>
      <w:pPr>
        <w:ind w:left="3600" w:hanging="360"/>
      </w:pPr>
      <w:rPr>
        <w:rFonts w:ascii="Courier New" w:hAnsi="Courier New" w:hint="default"/>
      </w:rPr>
    </w:lvl>
    <w:lvl w:ilvl="5" w:tplc="A5AAE92A">
      <w:start w:val="1"/>
      <w:numFmt w:val="bullet"/>
      <w:lvlText w:val=""/>
      <w:lvlJc w:val="left"/>
      <w:pPr>
        <w:ind w:left="4320" w:hanging="360"/>
      </w:pPr>
      <w:rPr>
        <w:rFonts w:ascii="Wingdings" w:hAnsi="Wingdings" w:hint="default"/>
      </w:rPr>
    </w:lvl>
    <w:lvl w:ilvl="6" w:tplc="B4720BF2">
      <w:start w:val="1"/>
      <w:numFmt w:val="bullet"/>
      <w:lvlText w:val=""/>
      <w:lvlJc w:val="left"/>
      <w:pPr>
        <w:ind w:left="5040" w:hanging="360"/>
      </w:pPr>
      <w:rPr>
        <w:rFonts w:ascii="Symbol" w:hAnsi="Symbol" w:hint="default"/>
      </w:rPr>
    </w:lvl>
    <w:lvl w:ilvl="7" w:tplc="BAC244B2">
      <w:start w:val="1"/>
      <w:numFmt w:val="bullet"/>
      <w:lvlText w:val="o"/>
      <w:lvlJc w:val="left"/>
      <w:pPr>
        <w:ind w:left="5760" w:hanging="360"/>
      </w:pPr>
      <w:rPr>
        <w:rFonts w:ascii="Courier New" w:hAnsi="Courier New" w:hint="default"/>
      </w:rPr>
    </w:lvl>
    <w:lvl w:ilvl="8" w:tplc="EB26CEB4">
      <w:start w:val="1"/>
      <w:numFmt w:val="bullet"/>
      <w:lvlText w:val=""/>
      <w:lvlJc w:val="left"/>
      <w:pPr>
        <w:ind w:left="6480" w:hanging="360"/>
      </w:pPr>
      <w:rPr>
        <w:rFonts w:ascii="Wingdings" w:hAnsi="Wingdings" w:hint="default"/>
      </w:rPr>
    </w:lvl>
  </w:abstractNum>
  <w:abstractNum w:abstractNumId="25" w15:restartNumberingAfterBreak="0">
    <w:nsid w:val="31387144"/>
    <w:multiLevelType w:val="hybridMultilevel"/>
    <w:tmpl w:val="F68AD356"/>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2274F27"/>
    <w:multiLevelType w:val="hybridMultilevel"/>
    <w:tmpl w:val="BC5CCDB2"/>
    <w:lvl w:ilvl="0" w:tplc="DE3AD1C2">
      <w:start w:val="1"/>
      <w:numFmt w:val="bullet"/>
      <w:lvlText w:val="·"/>
      <w:lvlJc w:val="left"/>
      <w:pPr>
        <w:ind w:left="720" w:hanging="360"/>
      </w:pPr>
      <w:rPr>
        <w:rFonts w:ascii="Symbol" w:hAnsi="Symbol" w:hint="default"/>
      </w:rPr>
    </w:lvl>
    <w:lvl w:ilvl="1" w:tplc="8610867E">
      <w:start w:val="1"/>
      <w:numFmt w:val="bullet"/>
      <w:lvlText w:val="o"/>
      <w:lvlJc w:val="left"/>
      <w:pPr>
        <w:ind w:left="1440" w:hanging="360"/>
      </w:pPr>
      <w:rPr>
        <w:rFonts w:ascii="Courier New" w:hAnsi="Courier New" w:hint="default"/>
      </w:rPr>
    </w:lvl>
    <w:lvl w:ilvl="2" w:tplc="1624EAD6">
      <w:start w:val="1"/>
      <w:numFmt w:val="bullet"/>
      <w:lvlText w:val=""/>
      <w:lvlJc w:val="left"/>
      <w:pPr>
        <w:ind w:left="2160" w:hanging="360"/>
      </w:pPr>
      <w:rPr>
        <w:rFonts w:ascii="Wingdings" w:hAnsi="Wingdings" w:hint="default"/>
      </w:rPr>
    </w:lvl>
    <w:lvl w:ilvl="3" w:tplc="C86C5CEA">
      <w:start w:val="1"/>
      <w:numFmt w:val="bullet"/>
      <w:lvlText w:val=""/>
      <w:lvlJc w:val="left"/>
      <w:pPr>
        <w:ind w:left="2880" w:hanging="360"/>
      </w:pPr>
      <w:rPr>
        <w:rFonts w:ascii="Symbol" w:hAnsi="Symbol" w:hint="default"/>
      </w:rPr>
    </w:lvl>
    <w:lvl w:ilvl="4" w:tplc="EC66A1A0">
      <w:start w:val="1"/>
      <w:numFmt w:val="bullet"/>
      <w:lvlText w:val="o"/>
      <w:lvlJc w:val="left"/>
      <w:pPr>
        <w:ind w:left="3600" w:hanging="360"/>
      </w:pPr>
      <w:rPr>
        <w:rFonts w:ascii="Courier New" w:hAnsi="Courier New" w:hint="default"/>
      </w:rPr>
    </w:lvl>
    <w:lvl w:ilvl="5" w:tplc="09FC4800">
      <w:start w:val="1"/>
      <w:numFmt w:val="bullet"/>
      <w:lvlText w:val=""/>
      <w:lvlJc w:val="left"/>
      <w:pPr>
        <w:ind w:left="4320" w:hanging="360"/>
      </w:pPr>
      <w:rPr>
        <w:rFonts w:ascii="Wingdings" w:hAnsi="Wingdings" w:hint="default"/>
      </w:rPr>
    </w:lvl>
    <w:lvl w:ilvl="6" w:tplc="A3EAC338">
      <w:start w:val="1"/>
      <w:numFmt w:val="bullet"/>
      <w:lvlText w:val=""/>
      <w:lvlJc w:val="left"/>
      <w:pPr>
        <w:ind w:left="5040" w:hanging="360"/>
      </w:pPr>
      <w:rPr>
        <w:rFonts w:ascii="Symbol" w:hAnsi="Symbol" w:hint="default"/>
      </w:rPr>
    </w:lvl>
    <w:lvl w:ilvl="7" w:tplc="E96C7488">
      <w:start w:val="1"/>
      <w:numFmt w:val="bullet"/>
      <w:lvlText w:val="o"/>
      <w:lvlJc w:val="left"/>
      <w:pPr>
        <w:ind w:left="5760" w:hanging="360"/>
      </w:pPr>
      <w:rPr>
        <w:rFonts w:ascii="Courier New" w:hAnsi="Courier New" w:hint="default"/>
      </w:rPr>
    </w:lvl>
    <w:lvl w:ilvl="8" w:tplc="FDC61B08">
      <w:start w:val="1"/>
      <w:numFmt w:val="bullet"/>
      <w:lvlText w:val=""/>
      <w:lvlJc w:val="left"/>
      <w:pPr>
        <w:ind w:left="6480" w:hanging="360"/>
      </w:pPr>
      <w:rPr>
        <w:rFonts w:ascii="Wingdings" w:hAnsi="Wingdings" w:hint="default"/>
      </w:rPr>
    </w:lvl>
  </w:abstractNum>
  <w:abstractNum w:abstractNumId="27" w15:restartNumberingAfterBreak="0">
    <w:nsid w:val="37613EB0"/>
    <w:multiLevelType w:val="hybridMultilevel"/>
    <w:tmpl w:val="1FFC6D54"/>
    <w:lvl w:ilvl="0" w:tplc="07D616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9355D5A"/>
    <w:multiLevelType w:val="hybridMultilevel"/>
    <w:tmpl w:val="41EA2FF2"/>
    <w:lvl w:ilvl="0" w:tplc="FFFFFFFF">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DDF593B"/>
    <w:multiLevelType w:val="hybridMultilevel"/>
    <w:tmpl w:val="E04676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3E11443A"/>
    <w:multiLevelType w:val="hybridMultilevel"/>
    <w:tmpl w:val="32C651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45144FB7"/>
    <w:multiLevelType w:val="hybridMultilevel"/>
    <w:tmpl w:val="9336FF74"/>
    <w:lvl w:ilvl="0" w:tplc="FFFFFFFF">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49D41692"/>
    <w:multiLevelType w:val="hybridMultilevel"/>
    <w:tmpl w:val="237A8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4716EF"/>
    <w:multiLevelType w:val="hybridMultilevel"/>
    <w:tmpl w:val="228A6652"/>
    <w:lvl w:ilvl="0" w:tplc="AE5C9948">
      <w:start w:val="1"/>
      <w:numFmt w:val="bullet"/>
      <w:lvlText w:val="·"/>
      <w:lvlJc w:val="left"/>
      <w:pPr>
        <w:ind w:left="720" w:hanging="360"/>
      </w:pPr>
      <w:rPr>
        <w:rFonts w:ascii="Symbol" w:hAnsi="Symbol" w:hint="default"/>
      </w:rPr>
    </w:lvl>
    <w:lvl w:ilvl="1" w:tplc="F5B253B4">
      <w:start w:val="1"/>
      <w:numFmt w:val="bullet"/>
      <w:lvlText w:val="o"/>
      <w:lvlJc w:val="left"/>
      <w:pPr>
        <w:ind w:left="1440" w:hanging="360"/>
      </w:pPr>
      <w:rPr>
        <w:rFonts w:ascii="Courier New" w:hAnsi="Courier New" w:hint="default"/>
      </w:rPr>
    </w:lvl>
    <w:lvl w:ilvl="2" w:tplc="B8F40556">
      <w:start w:val="1"/>
      <w:numFmt w:val="bullet"/>
      <w:lvlText w:val=""/>
      <w:lvlJc w:val="left"/>
      <w:pPr>
        <w:ind w:left="2160" w:hanging="360"/>
      </w:pPr>
      <w:rPr>
        <w:rFonts w:ascii="Wingdings" w:hAnsi="Wingdings" w:hint="default"/>
      </w:rPr>
    </w:lvl>
    <w:lvl w:ilvl="3" w:tplc="F0EE9C1E">
      <w:start w:val="1"/>
      <w:numFmt w:val="bullet"/>
      <w:lvlText w:val=""/>
      <w:lvlJc w:val="left"/>
      <w:pPr>
        <w:ind w:left="2880" w:hanging="360"/>
      </w:pPr>
      <w:rPr>
        <w:rFonts w:ascii="Symbol" w:hAnsi="Symbol" w:hint="default"/>
      </w:rPr>
    </w:lvl>
    <w:lvl w:ilvl="4" w:tplc="976C8554">
      <w:start w:val="1"/>
      <w:numFmt w:val="bullet"/>
      <w:lvlText w:val="o"/>
      <w:lvlJc w:val="left"/>
      <w:pPr>
        <w:ind w:left="3600" w:hanging="360"/>
      </w:pPr>
      <w:rPr>
        <w:rFonts w:ascii="Courier New" w:hAnsi="Courier New" w:hint="default"/>
      </w:rPr>
    </w:lvl>
    <w:lvl w:ilvl="5" w:tplc="7F9C1B1C">
      <w:start w:val="1"/>
      <w:numFmt w:val="bullet"/>
      <w:lvlText w:val=""/>
      <w:lvlJc w:val="left"/>
      <w:pPr>
        <w:ind w:left="4320" w:hanging="360"/>
      </w:pPr>
      <w:rPr>
        <w:rFonts w:ascii="Wingdings" w:hAnsi="Wingdings" w:hint="default"/>
      </w:rPr>
    </w:lvl>
    <w:lvl w:ilvl="6" w:tplc="5EB4761C">
      <w:start w:val="1"/>
      <w:numFmt w:val="bullet"/>
      <w:lvlText w:val=""/>
      <w:lvlJc w:val="left"/>
      <w:pPr>
        <w:ind w:left="5040" w:hanging="360"/>
      </w:pPr>
      <w:rPr>
        <w:rFonts w:ascii="Symbol" w:hAnsi="Symbol" w:hint="default"/>
      </w:rPr>
    </w:lvl>
    <w:lvl w:ilvl="7" w:tplc="822AFD56">
      <w:start w:val="1"/>
      <w:numFmt w:val="bullet"/>
      <w:lvlText w:val="o"/>
      <w:lvlJc w:val="left"/>
      <w:pPr>
        <w:ind w:left="5760" w:hanging="360"/>
      </w:pPr>
      <w:rPr>
        <w:rFonts w:ascii="Courier New" w:hAnsi="Courier New" w:hint="default"/>
      </w:rPr>
    </w:lvl>
    <w:lvl w:ilvl="8" w:tplc="6DA23FAC">
      <w:start w:val="1"/>
      <w:numFmt w:val="bullet"/>
      <w:lvlText w:val=""/>
      <w:lvlJc w:val="left"/>
      <w:pPr>
        <w:ind w:left="6480" w:hanging="360"/>
      </w:pPr>
      <w:rPr>
        <w:rFonts w:ascii="Wingdings" w:hAnsi="Wingdings" w:hint="default"/>
      </w:rPr>
    </w:lvl>
  </w:abstractNum>
  <w:abstractNum w:abstractNumId="34" w15:restartNumberingAfterBreak="0">
    <w:nsid w:val="4BC62B26"/>
    <w:multiLevelType w:val="hybridMultilevel"/>
    <w:tmpl w:val="ECDE94DC"/>
    <w:lvl w:ilvl="0" w:tplc="62862760">
      <w:start w:val="1"/>
      <w:numFmt w:val="bullet"/>
      <w:lvlText w:val=""/>
      <w:lvlJc w:val="left"/>
      <w:pPr>
        <w:ind w:left="720" w:hanging="360"/>
      </w:pPr>
      <w:rPr>
        <w:rFonts w:ascii="Symbol" w:hAnsi="Symbol" w:hint="default"/>
        <w:color w:val="auto"/>
      </w:rPr>
    </w:lvl>
    <w:lvl w:ilvl="1" w:tplc="4A7C0B7A">
      <w:start w:val="1"/>
      <w:numFmt w:val="bullet"/>
      <w:lvlText w:val="o"/>
      <w:lvlJc w:val="left"/>
      <w:pPr>
        <w:ind w:left="1440" w:hanging="360"/>
      </w:pPr>
      <w:rPr>
        <w:rFonts w:ascii="Courier New" w:hAnsi="Courier New" w:hint="default"/>
      </w:rPr>
    </w:lvl>
    <w:lvl w:ilvl="2" w:tplc="9E444622">
      <w:start w:val="1"/>
      <w:numFmt w:val="bullet"/>
      <w:lvlText w:val=""/>
      <w:lvlJc w:val="left"/>
      <w:pPr>
        <w:ind w:left="2160" w:hanging="360"/>
      </w:pPr>
      <w:rPr>
        <w:rFonts w:ascii="Wingdings" w:hAnsi="Wingdings" w:hint="default"/>
      </w:rPr>
    </w:lvl>
    <w:lvl w:ilvl="3" w:tplc="D3669A54">
      <w:start w:val="1"/>
      <w:numFmt w:val="bullet"/>
      <w:lvlText w:val=""/>
      <w:lvlJc w:val="left"/>
      <w:pPr>
        <w:ind w:left="2880" w:hanging="360"/>
      </w:pPr>
      <w:rPr>
        <w:rFonts w:ascii="Symbol" w:hAnsi="Symbol" w:hint="default"/>
      </w:rPr>
    </w:lvl>
    <w:lvl w:ilvl="4" w:tplc="0B6EC122">
      <w:start w:val="1"/>
      <w:numFmt w:val="bullet"/>
      <w:lvlText w:val="o"/>
      <w:lvlJc w:val="left"/>
      <w:pPr>
        <w:ind w:left="3600" w:hanging="360"/>
      </w:pPr>
      <w:rPr>
        <w:rFonts w:ascii="Courier New" w:hAnsi="Courier New" w:hint="default"/>
      </w:rPr>
    </w:lvl>
    <w:lvl w:ilvl="5" w:tplc="CC849B16">
      <w:start w:val="1"/>
      <w:numFmt w:val="bullet"/>
      <w:lvlText w:val=""/>
      <w:lvlJc w:val="left"/>
      <w:pPr>
        <w:ind w:left="4320" w:hanging="360"/>
      </w:pPr>
      <w:rPr>
        <w:rFonts w:ascii="Wingdings" w:hAnsi="Wingdings" w:hint="default"/>
      </w:rPr>
    </w:lvl>
    <w:lvl w:ilvl="6" w:tplc="065E8D7C">
      <w:start w:val="1"/>
      <w:numFmt w:val="bullet"/>
      <w:lvlText w:val=""/>
      <w:lvlJc w:val="left"/>
      <w:pPr>
        <w:ind w:left="5040" w:hanging="360"/>
      </w:pPr>
      <w:rPr>
        <w:rFonts w:ascii="Symbol" w:hAnsi="Symbol" w:hint="default"/>
      </w:rPr>
    </w:lvl>
    <w:lvl w:ilvl="7" w:tplc="59EC0820">
      <w:start w:val="1"/>
      <w:numFmt w:val="bullet"/>
      <w:lvlText w:val="o"/>
      <w:lvlJc w:val="left"/>
      <w:pPr>
        <w:ind w:left="5760" w:hanging="360"/>
      </w:pPr>
      <w:rPr>
        <w:rFonts w:ascii="Courier New" w:hAnsi="Courier New" w:hint="default"/>
      </w:rPr>
    </w:lvl>
    <w:lvl w:ilvl="8" w:tplc="13A28ED2">
      <w:start w:val="1"/>
      <w:numFmt w:val="bullet"/>
      <w:lvlText w:val=""/>
      <w:lvlJc w:val="left"/>
      <w:pPr>
        <w:ind w:left="6480" w:hanging="360"/>
      </w:pPr>
      <w:rPr>
        <w:rFonts w:ascii="Wingdings" w:hAnsi="Wingdings" w:hint="default"/>
      </w:rPr>
    </w:lvl>
  </w:abstractNum>
  <w:abstractNum w:abstractNumId="35" w15:restartNumberingAfterBreak="0">
    <w:nsid w:val="4E4F7BE3"/>
    <w:multiLevelType w:val="hybridMultilevel"/>
    <w:tmpl w:val="70606AF0"/>
    <w:lvl w:ilvl="0" w:tplc="C19E7192">
      <w:start w:val="1"/>
      <w:numFmt w:val="bullet"/>
      <w:pStyle w:val="GS1BListBullet3"/>
      <w:lvlText w:val=""/>
      <w:lvlJc w:val="left"/>
      <w:pPr>
        <w:ind w:left="1080" w:hanging="360"/>
      </w:pPr>
      <w:rPr>
        <w:rFonts w:ascii="Symbol" w:hAnsi="Symbol" w:hint="default"/>
        <w:b w:val="0"/>
        <w:bCs w:val="0"/>
        <w:i w:val="0"/>
        <w:iCs w:val="0"/>
        <w:color w:val="F26334"/>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6" w15:restartNumberingAfterBreak="0">
    <w:nsid w:val="5A414012"/>
    <w:multiLevelType w:val="hybridMultilevel"/>
    <w:tmpl w:val="15BC1C90"/>
    <w:lvl w:ilvl="0" w:tplc="0B8A1972">
      <w:start w:val="1"/>
      <w:numFmt w:val="bullet"/>
      <w:lvlText w:val=""/>
      <w:lvlJc w:val="left"/>
      <w:pPr>
        <w:ind w:left="720" w:hanging="360"/>
      </w:pPr>
      <w:rPr>
        <w:rFonts w:ascii="Symbol" w:hAnsi="Symbol" w:hint="default"/>
        <w:sz w:val="18"/>
        <w:szCs w:val="1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FB28D6"/>
    <w:multiLevelType w:val="hybridMultilevel"/>
    <w:tmpl w:val="935A8F60"/>
    <w:lvl w:ilvl="0" w:tplc="F90CF850">
      <w:start w:val="1"/>
      <w:numFmt w:val="bullet"/>
      <w:lvlText w:val=""/>
      <w:lvlJc w:val="left"/>
      <w:pPr>
        <w:ind w:left="1080" w:hanging="360"/>
      </w:pPr>
      <w:rPr>
        <w:rFonts w:ascii="Symbol" w:hAnsi="Symbol" w:hint="default"/>
      </w:rPr>
    </w:lvl>
    <w:lvl w:ilvl="1" w:tplc="BBD422BA">
      <w:start w:val="1"/>
      <w:numFmt w:val="bullet"/>
      <w:lvlText w:val="o"/>
      <w:lvlJc w:val="left"/>
      <w:pPr>
        <w:ind w:left="1800" w:hanging="360"/>
      </w:pPr>
      <w:rPr>
        <w:rFonts w:ascii="Courier New" w:hAnsi="Courier New" w:hint="default"/>
      </w:rPr>
    </w:lvl>
    <w:lvl w:ilvl="2" w:tplc="AA10BCD2">
      <w:start w:val="1"/>
      <w:numFmt w:val="bullet"/>
      <w:lvlText w:val=""/>
      <w:lvlJc w:val="left"/>
      <w:pPr>
        <w:ind w:left="2520" w:hanging="360"/>
      </w:pPr>
      <w:rPr>
        <w:rFonts w:ascii="Wingdings" w:hAnsi="Wingdings" w:hint="default"/>
      </w:rPr>
    </w:lvl>
    <w:lvl w:ilvl="3" w:tplc="6E8682B2">
      <w:start w:val="1"/>
      <w:numFmt w:val="bullet"/>
      <w:lvlText w:val=""/>
      <w:lvlJc w:val="left"/>
      <w:pPr>
        <w:ind w:left="3240" w:hanging="360"/>
      </w:pPr>
      <w:rPr>
        <w:rFonts w:ascii="Symbol" w:hAnsi="Symbol" w:hint="default"/>
      </w:rPr>
    </w:lvl>
    <w:lvl w:ilvl="4" w:tplc="6FFA27B2">
      <w:start w:val="1"/>
      <w:numFmt w:val="bullet"/>
      <w:lvlText w:val="o"/>
      <w:lvlJc w:val="left"/>
      <w:pPr>
        <w:ind w:left="3960" w:hanging="360"/>
      </w:pPr>
      <w:rPr>
        <w:rFonts w:ascii="Courier New" w:hAnsi="Courier New" w:hint="default"/>
      </w:rPr>
    </w:lvl>
    <w:lvl w:ilvl="5" w:tplc="489ABE8A">
      <w:start w:val="1"/>
      <w:numFmt w:val="bullet"/>
      <w:lvlText w:val=""/>
      <w:lvlJc w:val="left"/>
      <w:pPr>
        <w:ind w:left="4680" w:hanging="360"/>
      </w:pPr>
      <w:rPr>
        <w:rFonts w:ascii="Wingdings" w:hAnsi="Wingdings" w:hint="default"/>
      </w:rPr>
    </w:lvl>
    <w:lvl w:ilvl="6" w:tplc="27541F62">
      <w:start w:val="1"/>
      <w:numFmt w:val="bullet"/>
      <w:lvlText w:val=""/>
      <w:lvlJc w:val="left"/>
      <w:pPr>
        <w:ind w:left="5400" w:hanging="360"/>
      </w:pPr>
      <w:rPr>
        <w:rFonts w:ascii="Symbol" w:hAnsi="Symbol" w:hint="default"/>
      </w:rPr>
    </w:lvl>
    <w:lvl w:ilvl="7" w:tplc="53A8B6A8">
      <w:start w:val="1"/>
      <w:numFmt w:val="bullet"/>
      <w:lvlText w:val="o"/>
      <w:lvlJc w:val="left"/>
      <w:pPr>
        <w:ind w:left="6120" w:hanging="360"/>
      </w:pPr>
      <w:rPr>
        <w:rFonts w:ascii="Courier New" w:hAnsi="Courier New" w:hint="default"/>
      </w:rPr>
    </w:lvl>
    <w:lvl w:ilvl="8" w:tplc="CB146798">
      <w:start w:val="1"/>
      <w:numFmt w:val="bullet"/>
      <w:lvlText w:val=""/>
      <w:lvlJc w:val="left"/>
      <w:pPr>
        <w:ind w:left="6840" w:hanging="360"/>
      </w:pPr>
      <w:rPr>
        <w:rFonts w:ascii="Wingdings" w:hAnsi="Wingdings" w:hint="default"/>
      </w:rPr>
    </w:lvl>
  </w:abstractNum>
  <w:abstractNum w:abstractNumId="38" w15:restartNumberingAfterBreak="0">
    <w:nsid w:val="5E5B013E"/>
    <w:multiLevelType w:val="hybridMultilevel"/>
    <w:tmpl w:val="A9A46D7E"/>
    <w:lvl w:ilvl="0" w:tplc="0CFC9590">
      <w:start w:val="1"/>
      <w:numFmt w:val="decimal"/>
      <w:lvlText w:val="%1."/>
      <w:lvlJc w:val="left"/>
      <w:pPr>
        <w:ind w:left="720" w:hanging="360"/>
      </w:pPr>
    </w:lvl>
    <w:lvl w:ilvl="1" w:tplc="59E659B4">
      <w:start w:val="1"/>
      <w:numFmt w:val="lowerLetter"/>
      <w:lvlText w:val="%2."/>
      <w:lvlJc w:val="left"/>
      <w:pPr>
        <w:ind w:left="1440" w:hanging="360"/>
      </w:pPr>
    </w:lvl>
    <w:lvl w:ilvl="2" w:tplc="DB169758">
      <w:start w:val="1"/>
      <w:numFmt w:val="lowerRoman"/>
      <w:lvlText w:val="%3."/>
      <w:lvlJc w:val="right"/>
      <w:pPr>
        <w:ind w:left="2160" w:hanging="180"/>
      </w:pPr>
    </w:lvl>
    <w:lvl w:ilvl="3" w:tplc="86EEFAF0">
      <w:start w:val="1"/>
      <w:numFmt w:val="decimal"/>
      <w:lvlText w:val="%4."/>
      <w:lvlJc w:val="left"/>
      <w:pPr>
        <w:ind w:left="2880" w:hanging="360"/>
      </w:pPr>
    </w:lvl>
    <w:lvl w:ilvl="4" w:tplc="64EAE394">
      <w:start w:val="1"/>
      <w:numFmt w:val="lowerLetter"/>
      <w:lvlText w:val="%5."/>
      <w:lvlJc w:val="left"/>
      <w:pPr>
        <w:ind w:left="3600" w:hanging="360"/>
      </w:pPr>
    </w:lvl>
    <w:lvl w:ilvl="5" w:tplc="267E257A">
      <w:start w:val="1"/>
      <w:numFmt w:val="lowerRoman"/>
      <w:lvlText w:val="%6."/>
      <w:lvlJc w:val="right"/>
      <w:pPr>
        <w:ind w:left="4320" w:hanging="180"/>
      </w:pPr>
    </w:lvl>
    <w:lvl w:ilvl="6" w:tplc="0FD498C4">
      <w:start w:val="1"/>
      <w:numFmt w:val="decimal"/>
      <w:lvlText w:val="%7."/>
      <w:lvlJc w:val="left"/>
      <w:pPr>
        <w:ind w:left="5040" w:hanging="360"/>
      </w:pPr>
    </w:lvl>
    <w:lvl w:ilvl="7" w:tplc="0E80AF5C">
      <w:start w:val="1"/>
      <w:numFmt w:val="lowerLetter"/>
      <w:lvlText w:val="%8."/>
      <w:lvlJc w:val="left"/>
      <w:pPr>
        <w:ind w:left="5760" w:hanging="360"/>
      </w:pPr>
    </w:lvl>
    <w:lvl w:ilvl="8" w:tplc="FBA0B3C6">
      <w:start w:val="1"/>
      <w:numFmt w:val="lowerRoman"/>
      <w:lvlText w:val="%9."/>
      <w:lvlJc w:val="right"/>
      <w:pPr>
        <w:ind w:left="6480" w:hanging="180"/>
      </w:pPr>
    </w:lvl>
  </w:abstractNum>
  <w:abstractNum w:abstractNumId="39" w15:restartNumberingAfterBreak="0">
    <w:nsid w:val="5FAA53D9"/>
    <w:multiLevelType w:val="hybridMultilevel"/>
    <w:tmpl w:val="DE7E4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070687B"/>
    <w:multiLevelType w:val="hybridMultilevel"/>
    <w:tmpl w:val="F4D66452"/>
    <w:lvl w:ilvl="0" w:tplc="1038B1F4">
      <w:start w:val="1"/>
      <w:numFmt w:val="bullet"/>
      <w:lvlText w:val=""/>
      <w:lvlJc w:val="left"/>
      <w:pPr>
        <w:ind w:left="720" w:hanging="360"/>
      </w:pPr>
      <w:rPr>
        <w:rFonts w:ascii="Symbol" w:hAnsi="Symbol" w:hint="default"/>
      </w:rPr>
    </w:lvl>
    <w:lvl w:ilvl="1" w:tplc="8FE4ACE8">
      <w:start w:val="1"/>
      <w:numFmt w:val="bullet"/>
      <w:lvlText w:val="o"/>
      <w:lvlJc w:val="left"/>
      <w:pPr>
        <w:ind w:left="1440" w:hanging="360"/>
      </w:pPr>
      <w:rPr>
        <w:rFonts w:ascii="Courier New" w:hAnsi="Courier New" w:hint="default"/>
      </w:rPr>
    </w:lvl>
    <w:lvl w:ilvl="2" w:tplc="DB9EC6DE">
      <w:start w:val="1"/>
      <w:numFmt w:val="bullet"/>
      <w:lvlText w:val=""/>
      <w:lvlJc w:val="left"/>
      <w:pPr>
        <w:ind w:left="2160" w:hanging="360"/>
      </w:pPr>
      <w:rPr>
        <w:rFonts w:ascii="Wingdings" w:hAnsi="Wingdings" w:hint="default"/>
      </w:rPr>
    </w:lvl>
    <w:lvl w:ilvl="3" w:tplc="DD2A57F2">
      <w:start w:val="1"/>
      <w:numFmt w:val="bullet"/>
      <w:lvlText w:val=""/>
      <w:lvlJc w:val="left"/>
      <w:pPr>
        <w:ind w:left="2880" w:hanging="360"/>
      </w:pPr>
      <w:rPr>
        <w:rFonts w:ascii="Symbol" w:hAnsi="Symbol" w:hint="default"/>
      </w:rPr>
    </w:lvl>
    <w:lvl w:ilvl="4" w:tplc="3186353E">
      <w:start w:val="1"/>
      <w:numFmt w:val="bullet"/>
      <w:lvlText w:val="o"/>
      <w:lvlJc w:val="left"/>
      <w:pPr>
        <w:ind w:left="3600" w:hanging="360"/>
      </w:pPr>
      <w:rPr>
        <w:rFonts w:ascii="Courier New" w:hAnsi="Courier New" w:hint="default"/>
      </w:rPr>
    </w:lvl>
    <w:lvl w:ilvl="5" w:tplc="D81C53A0">
      <w:start w:val="1"/>
      <w:numFmt w:val="bullet"/>
      <w:lvlText w:val=""/>
      <w:lvlJc w:val="left"/>
      <w:pPr>
        <w:ind w:left="4320" w:hanging="360"/>
      </w:pPr>
      <w:rPr>
        <w:rFonts w:ascii="Wingdings" w:hAnsi="Wingdings" w:hint="default"/>
      </w:rPr>
    </w:lvl>
    <w:lvl w:ilvl="6" w:tplc="98B25006">
      <w:start w:val="1"/>
      <w:numFmt w:val="bullet"/>
      <w:lvlText w:val=""/>
      <w:lvlJc w:val="left"/>
      <w:pPr>
        <w:ind w:left="5040" w:hanging="360"/>
      </w:pPr>
      <w:rPr>
        <w:rFonts w:ascii="Symbol" w:hAnsi="Symbol" w:hint="default"/>
      </w:rPr>
    </w:lvl>
    <w:lvl w:ilvl="7" w:tplc="58508268">
      <w:start w:val="1"/>
      <w:numFmt w:val="bullet"/>
      <w:lvlText w:val="o"/>
      <w:lvlJc w:val="left"/>
      <w:pPr>
        <w:ind w:left="5760" w:hanging="360"/>
      </w:pPr>
      <w:rPr>
        <w:rFonts w:ascii="Courier New" w:hAnsi="Courier New" w:hint="default"/>
      </w:rPr>
    </w:lvl>
    <w:lvl w:ilvl="8" w:tplc="3ADEBB40">
      <w:start w:val="1"/>
      <w:numFmt w:val="bullet"/>
      <w:lvlText w:val=""/>
      <w:lvlJc w:val="left"/>
      <w:pPr>
        <w:ind w:left="6480" w:hanging="360"/>
      </w:pPr>
      <w:rPr>
        <w:rFonts w:ascii="Wingdings" w:hAnsi="Wingdings" w:hint="default"/>
      </w:rPr>
    </w:lvl>
  </w:abstractNum>
  <w:abstractNum w:abstractNumId="41" w15:restartNumberingAfterBreak="0">
    <w:nsid w:val="610A0352"/>
    <w:multiLevelType w:val="hybridMultilevel"/>
    <w:tmpl w:val="1AB04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1BF29DF"/>
    <w:multiLevelType w:val="hybridMultilevel"/>
    <w:tmpl w:val="03648328"/>
    <w:lvl w:ilvl="0" w:tplc="FFFFFFFF">
      <w:start w:val="1"/>
      <w:numFmt w:val="bullet"/>
      <w:pStyle w:val="GS1BListBullet"/>
      <w:lvlText w:val=""/>
      <w:lvlJc w:val="left"/>
      <w:pPr>
        <w:ind w:left="360" w:hanging="360"/>
      </w:pPr>
      <w:rPr>
        <w:rFonts w:ascii="Symbol" w:hAnsi="Symbol" w:hint="default"/>
        <w:b w:val="0"/>
        <w:bCs w:val="0"/>
        <w:i w:val="0"/>
        <w:iCs w:val="0"/>
        <w:color w:val="F26334"/>
        <w:sz w:val="18"/>
        <w:szCs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3" w15:restartNumberingAfterBreak="0">
    <w:nsid w:val="64F97035"/>
    <w:multiLevelType w:val="hybridMultilevel"/>
    <w:tmpl w:val="CE58982A"/>
    <w:lvl w:ilvl="0" w:tplc="33A6DD00">
      <w:start w:val="1"/>
      <w:numFmt w:val="bullet"/>
      <w:lvlText w:val="·"/>
      <w:lvlJc w:val="left"/>
      <w:pPr>
        <w:ind w:left="720" w:hanging="360"/>
      </w:pPr>
      <w:rPr>
        <w:rFonts w:ascii="Symbol" w:hAnsi="Symbol" w:hint="default"/>
      </w:rPr>
    </w:lvl>
    <w:lvl w:ilvl="1" w:tplc="09625C96">
      <w:start w:val="1"/>
      <w:numFmt w:val="bullet"/>
      <w:lvlText w:val="o"/>
      <w:lvlJc w:val="left"/>
      <w:pPr>
        <w:ind w:left="1440" w:hanging="360"/>
      </w:pPr>
      <w:rPr>
        <w:rFonts w:ascii="Courier New" w:hAnsi="Courier New" w:hint="default"/>
      </w:rPr>
    </w:lvl>
    <w:lvl w:ilvl="2" w:tplc="5606746C">
      <w:start w:val="1"/>
      <w:numFmt w:val="bullet"/>
      <w:lvlText w:val=""/>
      <w:lvlJc w:val="left"/>
      <w:pPr>
        <w:ind w:left="2160" w:hanging="360"/>
      </w:pPr>
      <w:rPr>
        <w:rFonts w:ascii="Wingdings" w:hAnsi="Wingdings" w:hint="default"/>
      </w:rPr>
    </w:lvl>
    <w:lvl w:ilvl="3" w:tplc="F1863E7C">
      <w:start w:val="1"/>
      <w:numFmt w:val="bullet"/>
      <w:lvlText w:val=""/>
      <w:lvlJc w:val="left"/>
      <w:pPr>
        <w:ind w:left="2880" w:hanging="360"/>
      </w:pPr>
      <w:rPr>
        <w:rFonts w:ascii="Symbol" w:hAnsi="Symbol" w:hint="default"/>
      </w:rPr>
    </w:lvl>
    <w:lvl w:ilvl="4" w:tplc="68760584">
      <w:start w:val="1"/>
      <w:numFmt w:val="bullet"/>
      <w:lvlText w:val="o"/>
      <w:lvlJc w:val="left"/>
      <w:pPr>
        <w:ind w:left="3600" w:hanging="360"/>
      </w:pPr>
      <w:rPr>
        <w:rFonts w:ascii="Courier New" w:hAnsi="Courier New" w:hint="default"/>
      </w:rPr>
    </w:lvl>
    <w:lvl w:ilvl="5" w:tplc="08A898B2">
      <w:start w:val="1"/>
      <w:numFmt w:val="bullet"/>
      <w:lvlText w:val=""/>
      <w:lvlJc w:val="left"/>
      <w:pPr>
        <w:ind w:left="4320" w:hanging="360"/>
      </w:pPr>
      <w:rPr>
        <w:rFonts w:ascii="Wingdings" w:hAnsi="Wingdings" w:hint="default"/>
      </w:rPr>
    </w:lvl>
    <w:lvl w:ilvl="6" w:tplc="82AEAE28">
      <w:start w:val="1"/>
      <w:numFmt w:val="bullet"/>
      <w:lvlText w:val=""/>
      <w:lvlJc w:val="left"/>
      <w:pPr>
        <w:ind w:left="5040" w:hanging="360"/>
      </w:pPr>
      <w:rPr>
        <w:rFonts w:ascii="Symbol" w:hAnsi="Symbol" w:hint="default"/>
      </w:rPr>
    </w:lvl>
    <w:lvl w:ilvl="7" w:tplc="D9EE0258">
      <w:start w:val="1"/>
      <w:numFmt w:val="bullet"/>
      <w:lvlText w:val="o"/>
      <w:lvlJc w:val="left"/>
      <w:pPr>
        <w:ind w:left="5760" w:hanging="360"/>
      </w:pPr>
      <w:rPr>
        <w:rFonts w:ascii="Courier New" w:hAnsi="Courier New" w:hint="default"/>
      </w:rPr>
    </w:lvl>
    <w:lvl w:ilvl="8" w:tplc="31D08580">
      <w:start w:val="1"/>
      <w:numFmt w:val="bullet"/>
      <w:lvlText w:val=""/>
      <w:lvlJc w:val="left"/>
      <w:pPr>
        <w:ind w:left="6480" w:hanging="360"/>
      </w:pPr>
      <w:rPr>
        <w:rFonts w:ascii="Wingdings" w:hAnsi="Wingdings" w:hint="default"/>
      </w:rPr>
    </w:lvl>
  </w:abstractNum>
  <w:abstractNum w:abstractNumId="44" w15:restartNumberingAfterBreak="0">
    <w:nsid w:val="65123E79"/>
    <w:multiLevelType w:val="hybridMultilevel"/>
    <w:tmpl w:val="DE0272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5900F83"/>
    <w:multiLevelType w:val="hybridMultilevel"/>
    <w:tmpl w:val="5D0C1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8641E2C"/>
    <w:multiLevelType w:val="hybridMultilevel"/>
    <w:tmpl w:val="44920A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69757B87"/>
    <w:multiLevelType w:val="hybridMultilevel"/>
    <w:tmpl w:val="5F4C7ADC"/>
    <w:lvl w:ilvl="0" w:tplc="FFFFFFFF">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6AE63806"/>
    <w:multiLevelType w:val="hybridMultilevel"/>
    <w:tmpl w:val="EED299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6BDA67D2"/>
    <w:multiLevelType w:val="hybridMultilevel"/>
    <w:tmpl w:val="741CC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6E757D"/>
    <w:multiLevelType w:val="hybridMultilevel"/>
    <w:tmpl w:val="294823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700E293E"/>
    <w:multiLevelType w:val="hybridMultilevel"/>
    <w:tmpl w:val="C9765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1EF37AA"/>
    <w:multiLevelType w:val="hybridMultilevel"/>
    <w:tmpl w:val="07F6EB34"/>
    <w:lvl w:ilvl="0" w:tplc="C5945C8E">
      <w:start w:val="1"/>
      <w:numFmt w:val="decimal"/>
      <w:lvlText w:val="%1."/>
      <w:lvlJc w:val="left"/>
      <w:pPr>
        <w:ind w:left="1080" w:hanging="360"/>
      </w:pPr>
      <w:rPr>
        <w:rFonts w:asciiTheme="minorHAnsi" w:hAnsiTheme="minorHAnsi" w:hint="default"/>
        <w:sz w:val="18"/>
        <w:szCs w:val="1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15:restartNumberingAfterBreak="0">
    <w:nsid w:val="77874807"/>
    <w:multiLevelType w:val="hybridMultilevel"/>
    <w:tmpl w:val="49D873C2"/>
    <w:lvl w:ilvl="0" w:tplc="FEFCAC06">
      <w:start w:val="1"/>
      <w:numFmt w:val="bullet"/>
      <w:lvlText w:val=""/>
      <w:lvlJc w:val="left"/>
      <w:pPr>
        <w:ind w:left="720" w:hanging="360"/>
      </w:pPr>
      <w:rPr>
        <w:rFonts w:ascii="Symbol" w:hAnsi="Symbol" w:hint="default"/>
        <w:color w:val="F26334"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9755C63"/>
    <w:multiLevelType w:val="hybridMultilevel"/>
    <w:tmpl w:val="459CF15E"/>
    <w:styleLink w:val="Styl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B29313D"/>
    <w:multiLevelType w:val="hybridMultilevel"/>
    <w:tmpl w:val="3C34E7DE"/>
    <w:lvl w:ilvl="0" w:tplc="FEFCAC06">
      <w:start w:val="1"/>
      <w:numFmt w:val="bullet"/>
      <w:lvlText w:val=""/>
      <w:lvlJc w:val="left"/>
      <w:pPr>
        <w:ind w:left="360" w:hanging="360"/>
      </w:pPr>
      <w:rPr>
        <w:rFonts w:ascii="Symbol" w:hAnsi="Symbol" w:hint="default"/>
        <w:color w:val="F26334"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E887520"/>
    <w:multiLevelType w:val="hybridMultilevel"/>
    <w:tmpl w:val="5CE89014"/>
    <w:lvl w:ilvl="0" w:tplc="FEFCAC06">
      <w:start w:val="1"/>
      <w:numFmt w:val="bullet"/>
      <w:lvlText w:val=""/>
      <w:lvlJc w:val="left"/>
      <w:pPr>
        <w:ind w:left="720" w:hanging="360"/>
      </w:pPr>
      <w:rPr>
        <w:rFonts w:ascii="Symbol" w:hAnsi="Symbol" w:hint="default"/>
        <w:color w:val="F2633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F9953FF"/>
    <w:multiLevelType w:val="hybridMultilevel"/>
    <w:tmpl w:val="65640A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665276071">
    <w:abstractNumId w:val="40"/>
  </w:num>
  <w:num w:numId="2" w16cid:durableId="1791896869">
    <w:abstractNumId w:val="8"/>
  </w:num>
  <w:num w:numId="3" w16cid:durableId="252710517">
    <w:abstractNumId w:val="4"/>
  </w:num>
  <w:num w:numId="4" w16cid:durableId="776412039">
    <w:abstractNumId w:val="37"/>
  </w:num>
  <w:num w:numId="5" w16cid:durableId="925962410">
    <w:abstractNumId w:val="38"/>
  </w:num>
  <w:num w:numId="6" w16cid:durableId="1086459088">
    <w:abstractNumId w:val="26"/>
  </w:num>
  <w:num w:numId="7" w16cid:durableId="1317800818">
    <w:abstractNumId w:val="23"/>
  </w:num>
  <w:num w:numId="8" w16cid:durableId="1414275247">
    <w:abstractNumId w:val="34"/>
  </w:num>
  <w:num w:numId="9" w16cid:durableId="563219974">
    <w:abstractNumId w:val="24"/>
  </w:num>
  <w:num w:numId="10" w16cid:durableId="896361384">
    <w:abstractNumId w:val="16"/>
  </w:num>
  <w:num w:numId="11" w16cid:durableId="237793811">
    <w:abstractNumId w:val="10"/>
  </w:num>
  <w:num w:numId="12" w16cid:durableId="1464885094">
    <w:abstractNumId w:val="5"/>
  </w:num>
  <w:num w:numId="13" w16cid:durableId="1021707126">
    <w:abstractNumId w:val="33"/>
  </w:num>
  <w:num w:numId="14" w16cid:durableId="236671403">
    <w:abstractNumId w:val="42"/>
  </w:num>
  <w:num w:numId="15" w16cid:durableId="1585724927">
    <w:abstractNumId w:val="11"/>
  </w:num>
  <w:num w:numId="16" w16cid:durableId="903414680">
    <w:abstractNumId w:val="35"/>
  </w:num>
  <w:num w:numId="17" w16cid:durableId="813451728">
    <w:abstractNumId w:val="3"/>
  </w:num>
  <w:num w:numId="18" w16cid:durableId="464742982">
    <w:abstractNumId w:val="54"/>
  </w:num>
  <w:num w:numId="19" w16cid:durableId="602224737">
    <w:abstractNumId w:val="32"/>
  </w:num>
  <w:num w:numId="20" w16cid:durableId="124740235">
    <w:abstractNumId w:val="46"/>
  </w:num>
  <w:num w:numId="21" w16cid:durableId="1455443665">
    <w:abstractNumId w:val="22"/>
  </w:num>
  <w:num w:numId="22" w16cid:durableId="1036539620">
    <w:abstractNumId w:val="57"/>
  </w:num>
  <w:num w:numId="23" w16cid:durableId="1839036559">
    <w:abstractNumId w:val="7"/>
  </w:num>
  <w:num w:numId="24" w16cid:durableId="275797870">
    <w:abstractNumId w:val="47"/>
  </w:num>
  <w:num w:numId="25" w16cid:durableId="751313275">
    <w:abstractNumId w:val="31"/>
  </w:num>
  <w:num w:numId="26" w16cid:durableId="26610091">
    <w:abstractNumId w:val="17"/>
  </w:num>
  <w:num w:numId="27" w16cid:durableId="1880587416">
    <w:abstractNumId w:val="13"/>
  </w:num>
  <w:num w:numId="28" w16cid:durableId="1833064404">
    <w:abstractNumId w:val="1"/>
  </w:num>
  <w:num w:numId="29" w16cid:durableId="304244832">
    <w:abstractNumId w:val="2"/>
  </w:num>
  <w:num w:numId="30" w16cid:durableId="352919779">
    <w:abstractNumId w:val="29"/>
  </w:num>
  <w:num w:numId="31" w16cid:durableId="874852392">
    <w:abstractNumId w:val="12"/>
  </w:num>
  <w:num w:numId="32" w16cid:durableId="765813245">
    <w:abstractNumId w:val="51"/>
  </w:num>
  <w:num w:numId="33" w16cid:durableId="894122106">
    <w:abstractNumId w:val="18"/>
  </w:num>
  <w:num w:numId="34" w16cid:durableId="895317665">
    <w:abstractNumId w:val="14"/>
  </w:num>
  <w:num w:numId="35" w16cid:durableId="1495728917">
    <w:abstractNumId w:val="30"/>
  </w:num>
  <w:num w:numId="36" w16cid:durableId="690305657">
    <w:abstractNumId w:val="41"/>
  </w:num>
  <w:num w:numId="37" w16cid:durableId="717896625">
    <w:abstractNumId w:val="53"/>
  </w:num>
  <w:num w:numId="38" w16cid:durableId="328291902">
    <w:abstractNumId w:val="19"/>
  </w:num>
  <w:num w:numId="39" w16cid:durableId="430660445">
    <w:abstractNumId w:val="36"/>
  </w:num>
  <w:num w:numId="40" w16cid:durableId="996301887">
    <w:abstractNumId w:val="55"/>
  </w:num>
  <w:num w:numId="41" w16cid:durableId="116686517">
    <w:abstractNumId w:val="52"/>
  </w:num>
  <w:num w:numId="42" w16cid:durableId="73480375">
    <w:abstractNumId w:val="27"/>
  </w:num>
  <w:num w:numId="43" w16cid:durableId="1202279790">
    <w:abstractNumId w:val="20"/>
  </w:num>
  <w:num w:numId="44" w16cid:durableId="2113351476">
    <w:abstractNumId w:val="15"/>
  </w:num>
  <w:num w:numId="45" w16cid:durableId="1464696810">
    <w:abstractNumId w:val="6"/>
  </w:num>
  <w:num w:numId="46" w16cid:durableId="1158301956">
    <w:abstractNumId w:val="48"/>
  </w:num>
  <w:num w:numId="47" w16cid:durableId="1387609275">
    <w:abstractNumId w:val="9"/>
  </w:num>
  <w:num w:numId="48" w16cid:durableId="1962416678">
    <w:abstractNumId w:val="25"/>
  </w:num>
  <w:num w:numId="49" w16cid:durableId="1025062705">
    <w:abstractNumId w:val="56"/>
  </w:num>
  <w:num w:numId="50" w16cid:durableId="244195182">
    <w:abstractNumId w:val="43"/>
  </w:num>
  <w:num w:numId="51" w16cid:durableId="197016188">
    <w:abstractNumId w:val="50"/>
  </w:num>
  <w:num w:numId="52" w16cid:durableId="17777104">
    <w:abstractNumId w:val="45"/>
  </w:num>
  <w:num w:numId="53" w16cid:durableId="703364566">
    <w:abstractNumId w:val="44"/>
  </w:num>
  <w:num w:numId="54" w16cid:durableId="2027321331">
    <w:abstractNumId w:val="28"/>
  </w:num>
  <w:num w:numId="55" w16cid:durableId="924529597">
    <w:abstractNumId w:val="49"/>
  </w:num>
  <w:num w:numId="56" w16cid:durableId="596015581">
    <w:abstractNumId w:val="21"/>
  </w:num>
  <w:num w:numId="57" w16cid:durableId="268514396">
    <w:abstractNumId w:val="39"/>
  </w:num>
  <w:num w:numId="58" w16cid:durableId="1911035397">
    <w:abstractNumId w:val="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fr-FR" w:vendorID="64" w:dllVersion="0" w:nlCheck="1" w:checkStyle="0"/>
  <w:proofState w:spelling="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057"/>
    <w:rsid w:val="000007E5"/>
    <w:rsid w:val="00000FA0"/>
    <w:rsid w:val="00001F64"/>
    <w:rsid w:val="000043B6"/>
    <w:rsid w:val="00004CAD"/>
    <w:rsid w:val="00006B21"/>
    <w:rsid w:val="000117B4"/>
    <w:rsid w:val="00011B54"/>
    <w:rsid w:val="0001284D"/>
    <w:rsid w:val="0001394D"/>
    <w:rsid w:val="00015E3F"/>
    <w:rsid w:val="00020932"/>
    <w:rsid w:val="0002207A"/>
    <w:rsid w:val="00022623"/>
    <w:rsid w:val="00023257"/>
    <w:rsid w:val="000233F9"/>
    <w:rsid w:val="00024550"/>
    <w:rsid w:val="00024ADF"/>
    <w:rsid w:val="00030A1E"/>
    <w:rsid w:val="00031954"/>
    <w:rsid w:val="00031DE2"/>
    <w:rsid w:val="000320AE"/>
    <w:rsid w:val="0003264B"/>
    <w:rsid w:val="00032963"/>
    <w:rsid w:val="00035076"/>
    <w:rsid w:val="00036E5B"/>
    <w:rsid w:val="00040B6B"/>
    <w:rsid w:val="000410C5"/>
    <w:rsid w:val="000453A9"/>
    <w:rsid w:val="00045D4B"/>
    <w:rsid w:val="00050E78"/>
    <w:rsid w:val="00051B2A"/>
    <w:rsid w:val="000525DC"/>
    <w:rsid w:val="00052640"/>
    <w:rsid w:val="000531E5"/>
    <w:rsid w:val="00053360"/>
    <w:rsid w:val="000534FF"/>
    <w:rsid w:val="000538DC"/>
    <w:rsid w:val="00053DB2"/>
    <w:rsid w:val="00054117"/>
    <w:rsid w:val="00055D88"/>
    <w:rsid w:val="00055DD6"/>
    <w:rsid w:val="00055E0C"/>
    <w:rsid w:val="0005614D"/>
    <w:rsid w:val="00056C11"/>
    <w:rsid w:val="0005778E"/>
    <w:rsid w:val="0006090F"/>
    <w:rsid w:val="00060D46"/>
    <w:rsid w:val="00062F8D"/>
    <w:rsid w:val="000647DF"/>
    <w:rsid w:val="000651C4"/>
    <w:rsid w:val="000652A1"/>
    <w:rsid w:val="00065777"/>
    <w:rsid w:val="000659AE"/>
    <w:rsid w:val="00065CBA"/>
    <w:rsid w:val="000660F5"/>
    <w:rsid w:val="00067178"/>
    <w:rsid w:val="000677DA"/>
    <w:rsid w:val="00067BB2"/>
    <w:rsid w:val="000706B2"/>
    <w:rsid w:val="00071AF9"/>
    <w:rsid w:val="00072929"/>
    <w:rsid w:val="0007314C"/>
    <w:rsid w:val="000733C0"/>
    <w:rsid w:val="00073DAC"/>
    <w:rsid w:val="00074720"/>
    <w:rsid w:val="00074A97"/>
    <w:rsid w:val="00074EF3"/>
    <w:rsid w:val="00075215"/>
    <w:rsid w:val="000753F4"/>
    <w:rsid w:val="0007EFD0"/>
    <w:rsid w:val="00080017"/>
    <w:rsid w:val="00080266"/>
    <w:rsid w:val="00080C12"/>
    <w:rsid w:val="00082EC8"/>
    <w:rsid w:val="00083406"/>
    <w:rsid w:val="000836EE"/>
    <w:rsid w:val="00083E8E"/>
    <w:rsid w:val="000848CE"/>
    <w:rsid w:val="0008605D"/>
    <w:rsid w:val="0008617E"/>
    <w:rsid w:val="00086665"/>
    <w:rsid w:val="0008692E"/>
    <w:rsid w:val="00086E75"/>
    <w:rsid w:val="000907AD"/>
    <w:rsid w:val="00090A15"/>
    <w:rsid w:val="00090FFD"/>
    <w:rsid w:val="00093A07"/>
    <w:rsid w:val="00094693"/>
    <w:rsid w:val="00095B98"/>
    <w:rsid w:val="00096FA3"/>
    <w:rsid w:val="000978C3"/>
    <w:rsid w:val="00097E88"/>
    <w:rsid w:val="000A0BF7"/>
    <w:rsid w:val="000A0C78"/>
    <w:rsid w:val="000A2676"/>
    <w:rsid w:val="000A2728"/>
    <w:rsid w:val="000A5901"/>
    <w:rsid w:val="000A5F53"/>
    <w:rsid w:val="000A671B"/>
    <w:rsid w:val="000A67E2"/>
    <w:rsid w:val="000A7A06"/>
    <w:rsid w:val="000B012A"/>
    <w:rsid w:val="000B08DE"/>
    <w:rsid w:val="000B1829"/>
    <w:rsid w:val="000B231A"/>
    <w:rsid w:val="000B45B8"/>
    <w:rsid w:val="000B478D"/>
    <w:rsid w:val="000B4BE6"/>
    <w:rsid w:val="000C095F"/>
    <w:rsid w:val="000C1916"/>
    <w:rsid w:val="000C1BCE"/>
    <w:rsid w:val="000C1C6B"/>
    <w:rsid w:val="000C36B5"/>
    <w:rsid w:val="000C54DB"/>
    <w:rsid w:val="000D0EAA"/>
    <w:rsid w:val="000D15D1"/>
    <w:rsid w:val="000D363F"/>
    <w:rsid w:val="000D39B1"/>
    <w:rsid w:val="000D4CB1"/>
    <w:rsid w:val="000D728F"/>
    <w:rsid w:val="000D745A"/>
    <w:rsid w:val="000E0AB9"/>
    <w:rsid w:val="000E3C5F"/>
    <w:rsid w:val="000E47B5"/>
    <w:rsid w:val="000E4807"/>
    <w:rsid w:val="000E4BB1"/>
    <w:rsid w:val="000E5BFF"/>
    <w:rsid w:val="000F0B76"/>
    <w:rsid w:val="000F2183"/>
    <w:rsid w:val="000F410D"/>
    <w:rsid w:val="000F4352"/>
    <w:rsid w:val="000F4666"/>
    <w:rsid w:val="000F57CE"/>
    <w:rsid w:val="000F61F6"/>
    <w:rsid w:val="00100BC7"/>
    <w:rsid w:val="00100D0B"/>
    <w:rsid w:val="00101592"/>
    <w:rsid w:val="00102746"/>
    <w:rsid w:val="0010362A"/>
    <w:rsid w:val="001039F4"/>
    <w:rsid w:val="00103D29"/>
    <w:rsid w:val="00104730"/>
    <w:rsid w:val="00104763"/>
    <w:rsid w:val="00105339"/>
    <w:rsid w:val="001067D9"/>
    <w:rsid w:val="00110650"/>
    <w:rsid w:val="00111551"/>
    <w:rsid w:val="0011180B"/>
    <w:rsid w:val="0011326E"/>
    <w:rsid w:val="00113ABA"/>
    <w:rsid w:val="00115719"/>
    <w:rsid w:val="00120217"/>
    <w:rsid w:val="00121D89"/>
    <w:rsid w:val="00122357"/>
    <w:rsid w:val="001223A5"/>
    <w:rsid w:val="00123826"/>
    <w:rsid w:val="00124076"/>
    <w:rsid w:val="0012708A"/>
    <w:rsid w:val="001300BF"/>
    <w:rsid w:val="0013016C"/>
    <w:rsid w:val="001302CA"/>
    <w:rsid w:val="001319E0"/>
    <w:rsid w:val="00132CD9"/>
    <w:rsid w:val="00134048"/>
    <w:rsid w:val="0013462A"/>
    <w:rsid w:val="001358D9"/>
    <w:rsid w:val="001365A3"/>
    <w:rsid w:val="0013677D"/>
    <w:rsid w:val="00140F06"/>
    <w:rsid w:val="00142C45"/>
    <w:rsid w:val="00143AC4"/>
    <w:rsid w:val="00143DF8"/>
    <w:rsid w:val="00145FE1"/>
    <w:rsid w:val="00146DA4"/>
    <w:rsid w:val="00147957"/>
    <w:rsid w:val="00147B04"/>
    <w:rsid w:val="0015071A"/>
    <w:rsid w:val="00150E63"/>
    <w:rsid w:val="00151B4B"/>
    <w:rsid w:val="00153800"/>
    <w:rsid w:val="001544C8"/>
    <w:rsid w:val="00156291"/>
    <w:rsid w:val="001567A2"/>
    <w:rsid w:val="00157190"/>
    <w:rsid w:val="00157BAD"/>
    <w:rsid w:val="00157F8A"/>
    <w:rsid w:val="00160630"/>
    <w:rsid w:val="00161B91"/>
    <w:rsid w:val="00161F2C"/>
    <w:rsid w:val="00162076"/>
    <w:rsid w:val="00162671"/>
    <w:rsid w:val="00162E14"/>
    <w:rsid w:val="001634E0"/>
    <w:rsid w:val="00163758"/>
    <w:rsid w:val="0016514C"/>
    <w:rsid w:val="00165151"/>
    <w:rsid w:val="00166856"/>
    <w:rsid w:val="00166C1A"/>
    <w:rsid w:val="0017036E"/>
    <w:rsid w:val="001704EB"/>
    <w:rsid w:val="00171FAD"/>
    <w:rsid w:val="001721E6"/>
    <w:rsid w:val="00172379"/>
    <w:rsid w:val="0017246E"/>
    <w:rsid w:val="00172665"/>
    <w:rsid w:val="00173B08"/>
    <w:rsid w:val="0017472C"/>
    <w:rsid w:val="00175157"/>
    <w:rsid w:val="0017796C"/>
    <w:rsid w:val="00177C13"/>
    <w:rsid w:val="00180CB6"/>
    <w:rsid w:val="00180FB6"/>
    <w:rsid w:val="001817C7"/>
    <w:rsid w:val="0018225D"/>
    <w:rsid w:val="00183E31"/>
    <w:rsid w:val="0018463F"/>
    <w:rsid w:val="001847DA"/>
    <w:rsid w:val="0018486C"/>
    <w:rsid w:val="00184E60"/>
    <w:rsid w:val="00187185"/>
    <w:rsid w:val="00187866"/>
    <w:rsid w:val="00187CB8"/>
    <w:rsid w:val="0019139F"/>
    <w:rsid w:val="00192215"/>
    <w:rsid w:val="001939DA"/>
    <w:rsid w:val="00193AE2"/>
    <w:rsid w:val="00195CB9"/>
    <w:rsid w:val="001967E5"/>
    <w:rsid w:val="00197057"/>
    <w:rsid w:val="00197A35"/>
    <w:rsid w:val="0019D196"/>
    <w:rsid w:val="001A2782"/>
    <w:rsid w:val="001A2834"/>
    <w:rsid w:val="001A5D0E"/>
    <w:rsid w:val="001A68BE"/>
    <w:rsid w:val="001A7EFE"/>
    <w:rsid w:val="001B1259"/>
    <w:rsid w:val="001B1A88"/>
    <w:rsid w:val="001B2321"/>
    <w:rsid w:val="001B2923"/>
    <w:rsid w:val="001B38D6"/>
    <w:rsid w:val="001B4716"/>
    <w:rsid w:val="001B4B02"/>
    <w:rsid w:val="001B4D73"/>
    <w:rsid w:val="001B5A59"/>
    <w:rsid w:val="001B6AF8"/>
    <w:rsid w:val="001B72E3"/>
    <w:rsid w:val="001C19FF"/>
    <w:rsid w:val="001C28AB"/>
    <w:rsid w:val="001C31B2"/>
    <w:rsid w:val="001C4259"/>
    <w:rsid w:val="001C44C8"/>
    <w:rsid w:val="001C4CC2"/>
    <w:rsid w:val="001C6709"/>
    <w:rsid w:val="001C74EE"/>
    <w:rsid w:val="001D0EDF"/>
    <w:rsid w:val="001D1CDF"/>
    <w:rsid w:val="001D3910"/>
    <w:rsid w:val="001D406C"/>
    <w:rsid w:val="001D4B27"/>
    <w:rsid w:val="001D4EBF"/>
    <w:rsid w:val="001D62A6"/>
    <w:rsid w:val="001E080A"/>
    <w:rsid w:val="001E19DD"/>
    <w:rsid w:val="001E2933"/>
    <w:rsid w:val="001E2C9B"/>
    <w:rsid w:val="001E30D5"/>
    <w:rsid w:val="001E43F6"/>
    <w:rsid w:val="001E680A"/>
    <w:rsid w:val="001E795F"/>
    <w:rsid w:val="001F30C3"/>
    <w:rsid w:val="001F3160"/>
    <w:rsid w:val="001F3194"/>
    <w:rsid w:val="001F38D1"/>
    <w:rsid w:val="001F4620"/>
    <w:rsid w:val="001F53FE"/>
    <w:rsid w:val="001F5E9C"/>
    <w:rsid w:val="001F6132"/>
    <w:rsid w:val="001F7EA9"/>
    <w:rsid w:val="002010FD"/>
    <w:rsid w:val="00202637"/>
    <w:rsid w:val="00205F4E"/>
    <w:rsid w:val="002068EA"/>
    <w:rsid w:val="00210F4E"/>
    <w:rsid w:val="0021212A"/>
    <w:rsid w:val="0021222E"/>
    <w:rsid w:val="002135B7"/>
    <w:rsid w:val="0021371E"/>
    <w:rsid w:val="002144DA"/>
    <w:rsid w:val="00216510"/>
    <w:rsid w:val="00220FB9"/>
    <w:rsid w:val="00221358"/>
    <w:rsid w:val="00221366"/>
    <w:rsid w:val="00222EBD"/>
    <w:rsid w:val="002235A4"/>
    <w:rsid w:val="00223DE7"/>
    <w:rsid w:val="002247D4"/>
    <w:rsid w:val="00224B35"/>
    <w:rsid w:val="00224C1D"/>
    <w:rsid w:val="00224E77"/>
    <w:rsid w:val="00224EB5"/>
    <w:rsid w:val="00232DA3"/>
    <w:rsid w:val="00233372"/>
    <w:rsid w:val="00233765"/>
    <w:rsid w:val="00234618"/>
    <w:rsid w:val="00235C2D"/>
    <w:rsid w:val="00236743"/>
    <w:rsid w:val="002406C9"/>
    <w:rsid w:val="002410C7"/>
    <w:rsid w:val="00243065"/>
    <w:rsid w:val="00244EDD"/>
    <w:rsid w:val="0024626A"/>
    <w:rsid w:val="0025074B"/>
    <w:rsid w:val="00250B56"/>
    <w:rsid w:val="00251102"/>
    <w:rsid w:val="0025131C"/>
    <w:rsid w:val="002523CF"/>
    <w:rsid w:val="002523D3"/>
    <w:rsid w:val="002524F6"/>
    <w:rsid w:val="0025320E"/>
    <w:rsid w:val="0025395C"/>
    <w:rsid w:val="0025439E"/>
    <w:rsid w:val="002543B4"/>
    <w:rsid w:val="00254E03"/>
    <w:rsid w:val="00255886"/>
    <w:rsid w:val="00255AD4"/>
    <w:rsid w:val="0025693E"/>
    <w:rsid w:val="00257221"/>
    <w:rsid w:val="00257752"/>
    <w:rsid w:val="00261629"/>
    <w:rsid w:val="00261B6F"/>
    <w:rsid w:val="00262C1A"/>
    <w:rsid w:val="0026528B"/>
    <w:rsid w:val="00270AC2"/>
    <w:rsid w:val="00275275"/>
    <w:rsid w:val="002762C7"/>
    <w:rsid w:val="00276350"/>
    <w:rsid w:val="00276BE4"/>
    <w:rsid w:val="0028119F"/>
    <w:rsid w:val="002812A2"/>
    <w:rsid w:val="00282D65"/>
    <w:rsid w:val="002835D8"/>
    <w:rsid w:val="00284D7F"/>
    <w:rsid w:val="00285E07"/>
    <w:rsid w:val="00286B5D"/>
    <w:rsid w:val="002875F0"/>
    <w:rsid w:val="0029045F"/>
    <w:rsid w:val="002904E0"/>
    <w:rsid w:val="00290BAB"/>
    <w:rsid w:val="00290BE8"/>
    <w:rsid w:val="00292F99"/>
    <w:rsid w:val="00294A61"/>
    <w:rsid w:val="00295C0A"/>
    <w:rsid w:val="00295CCD"/>
    <w:rsid w:val="002962AB"/>
    <w:rsid w:val="00297FA4"/>
    <w:rsid w:val="002A056C"/>
    <w:rsid w:val="002A0B7D"/>
    <w:rsid w:val="002A1550"/>
    <w:rsid w:val="002A373F"/>
    <w:rsid w:val="002A511E"/>
    <w:rsid w:val="002A71C0"/>
    <w:rsid w:val="002A7519"/>
    <w:rsid w:val="002A7FB0"/>
    <w:rsid w:val="002A7FD2"/>
    <w:rsid w:val="002B1252"/>
    <w:rsid w:val="002B1417"/>
    <w:rsid w:val="002B29A9"/>
    <w:rsid w:val="002B326B"/>
    <w:rsid w:val="002B4FFD"/>
    <w:rsid w:val="002B5D5A"/>
    <w:rsid w:val="002B6E49"/>
    <w:rsid w:val="002C04C8"/>
    <w:rsid w:val="002C08CC"/>
    <w:rsid w:val="002C0B47"/>
    <w:rsid w:val="002C1B5C"/>
    <w:rsid w:val="002C3715"/>
    <w:rsid w:val="002C5F1F"/>
    <w:rsid w:val="002C6633"/>
    <w:rsid w:val="002C74BB"/>
    <w:rsid w:val="002D084B"/>
    <w:rsid w:val="002D1D00"/>
    <w:rsid w:val="002D218D"/>
    <w:rsid w:val="002D4BC0"/>
    <w:rsid w:val="002D5622"/>
    <w:rsid w:val="002D75D9"/>
    <w:rsid w:val="002E01CD"/>
    <w:rsid w:val="002E0524"/>
    <w:rsid w:val="002E06F5"/>
    <w:rsid w:val="002E1D9C"/>
    <w:rsid w:val="002E2758"/>
    <w:rsid w:val="002E343B"/>
    <w:rsid w:val="002E4B82"/>
    <w:rsid w:val="002E68A3"/>
    <w:rsid w:val="002E7C42"/>
    <w:rsid w:val="002F0959"/>
    <w:rsid w:val="002F1312"/>
    <w:rsid w:val="002F196B"/>
    <w:rsid w:val="002F1ABA"/>
    <w:rsid w:val="002F1FB6"/>
    <w:rsid w:val="002F2808"/>
    <w:rsid w:val="002F2B30"/>
    <w:rsid w:val="002F5AD4"/>
    <w:rsid w:val="002F70E4"/>
    <w:rsid w:val="003008A0"/>
    <w:rsid w:val="003009DA"/>
    <w:rsid w:val="00303F43"/>
    <w:rsid w:val="00306E25"/>
    <w:rsid w:val="00310416"/>
    <w:rsid w:val="00310641"/>
    <w:rsid w:val="003115FF"/>
    <w:rsid w:val="00312C3B"/>
    <w:rsid w:val="0031409D"/>
    <w:rsid w:val="0031535B"/>
    <w:rsid w:val="00315FF9"/>
    <w:rsid w:val="00316490"/>
    <w:rsid w:val="003167AB"/>
    <w:rsid w:val="00316D10"/>
    <w:rsid w:val="0031785A"/>
    <w:rsid w:val="00317B79"/>
    <w:rsid w:val="003210A5"/>
    <w:rsid w:val="00322B70"/>
    <w:rsid w:val="00323331"/>
    <w:rsid w:val="0032383D"/>
    <w:rsid w:val="003321FA"/>
    <w:rsid w:val="00334C2E"/>
    <w:rsid w:val="00335508"/>
    <w:rsid w:val="0033790D"/>
    <w:rsid w:val="00340848"/>
    <w:rsid w:val="00343574"/>
    <w:rsid w:val="003446F9"/>
    <w:rsid w:val="00344F59"/>
    <w:rsid w:val="003459F2"/>
    <w:rsid w:val="00345CAD"/>
    <w:rsid w:val="00347A24"/>
    <w:rsid w:val="00347DAA"/>
    <w:rsid w:val="003512A5"/>
    <w:rsid w:val="00351347"/>
    <w:rsid w:val="0035176C"/>
    <w:rsid w:val="003521B9"/>
    <w:rsid w:val="00352EB5"/>
    <w:rsid w:val="00354501"/>
    <w:rsid w:val="00354D90"/>
    <w:rsid w:val="00356A17"/>
    <w:rsid w:val="00360C94"/>
    <w:rsid w:val="00361D6B"/>
    <w:rsid w:val="00362CA8"/>
    <w:rsid w:val="00364F69"/>
    <w:rsid w:val="003655CF"/>
    <w:rsid w:val="00365A3B"/>
    <w:rsid w:val="00367336"/>
    <w:rsid w:val="0037032C"/>
    <w:rsid w:val="00371E12"/>
    <w:rsid w:val="00371F1A"/>
    <w:rsid w:val="003721C5"/>
    <w:rsid w:val="0037374A"/>
    <w:rsid w:val="00373F18"/>
    <w:rsid w:val="00375D64"/>
    <w:rsid w:val="00376317"/>
    <w:rsid w:val="00376F5F"/>
    <w:rsid w:val="003772F1"/>
    <w:rsid w:val="003809EF"/>
    <w:rsid w:val="00381386"/>
    <w:rsid w:val="003820B7"/>
    <w:rsid w:val="00383013"/>
    <w:rsid w:val="0038349D"/>
    <w:rsid w:val="003838DE"/>
    <w:rsid w:val="003848CD"/>
    <w:rsid w:val="003848D8"/>
    <w:rsid w:val="00384E95"/>
    <w:rsid w:val="003903FA"/>
    <w:rsid w:val="00390FA4"/>
    <w:rsid w:val="0039123F"/>
    <w:rsid w:val="00391429"/>
    <w:rsid w:val="00394604"/>
    <w:rsid w:val="003969CE"/>
    <w:rsid w:val="00397416"/>
    <w:rsid w:val="0039748A"/>
    <w:rsid w:val="0039771C"/>
    <w:rsid w:val="003A015B"/>
    <w:rsid w:val="003A0476"/>
    <w:rsid w:val="003A2DC7"/>
    <w:rsid w:val="003A3D35"/>
    <w:rsid w:val="003A5097"/>
    <w:rsid w:val="003A5339"/>
    <w:rsid w:val="003A5A29"/>
    <w:rsid w:val="003A666F"/>
    <w:rsid w:val="003A751F"/>
    <w:rsid w:val="003B0464"/>
    <w:rsid w:val="003B1A70"/>
    <w:rsid w:val="003B1F59"/>
    <w:rsid w:val="003B261A"/>
    <w:rsid w:val="003B3F1C"/>
    <w:rsid w:val="003B40CB"/>
    <w:rsid w:val="003B5E1E"/>
    <w:rsid w:val="003B5EE4"/>
    <w:rsid w:val="003C1A47"/>
    <w:rsid w:val="003C2DFC"/>
    <w:rsid w:val="003C4251"/>
    <w:rsid w:val="003C760D"/>
    <w:rsid w:val="003C7879"/>
    <w:rsid w:val="003D0382"/>
    <w:rsid w:val="003D2073"/>
    <w:rsid w:val="003D2782"/>
    <w:rsid w:val="003D37AA"/>
    <w:rsid w:val="003D3EAF"/>
    <w:rsid w:val="003D5106"/>
    <w:rsid w:val="003D700C"/>
    <w:rsid w:val="003E19D6"/>
    <w:rsid w:val="003E2732"/>
    <w:rsid w:val="003E2EE1"/>
    <w:rsid w:val="003E3C85"/>
    <w:rsid w:val="003E5A76"/>
    <w:rsid w:val="003E5CB8"/>
    <w:rsid w:val="003E7B76"/>
    <w:rsid w:val="003F35BB"/>
    <w:rsid w:val="003F40B1"/>
    <w:rsid w:val="003F5476"/>
    <w:rsid w:val="003F5AC8"/>
    <w:rsid w:val="003F62B3"/>
    <w:rsid w:val="003F6303"/>
    <w:rsid w:val="003F64DA"/>
    <w:rsid w:val="003F6774"/>
    <w:rsid w:val="003F68B6"/>
    <w:rsid w:val="003F6C1F"/>
    <w:rsid w:val="003FC59D"/>
    <w:rsid w:val="00401216"/>
    <w:rsid w:val="00402345"/>
    <w:rsid w:val="00403AC3"/>
    <w:rsid w:val="00403D27"/>
    <w:rsid w:val="00404CE3"/>
    <w:rsid w:val="00405782"/>
    <w:rsid w:val="00405C96"/>
    <w:rsid w:val="00407200"/>
    <w:rsid w:val="004115AA"/>
    <w:rsid w:val="004117E9"/>
    <w:rsid w:val="00411B86"/>
    <w:rsid w:val="00413AB9"/>
    <w:rsid w:val="00413ADA"/>
    <w:rsid w:val="00413FDB"/>
    <w:rsid w:val="00414359"/>
    <w:rsid w:val="0041453D"/>
    <w:rsid w:val="00414A21"/>
    <w:rsid w:val="00414B63"/>
    <w:rsid w:val="00414DA5"/>
    <w:rsid w:val="00415758"/>
    <w:rsid w:val="00415C68"/>
    <w:rsid w:val="00415D95"/>
    <w:rsid w:val="00416166"/>
    <w:rsid w:val="00416AAE"/>
    <w:rsid w:val="00417940"/>
    <w:rsid w:val="004201F6"/>
    <w:rsid w:val="00422091"/>
    <w:rsid w:val="0042226C"/>
    <w:rsid w:val="00423512"/>
    <w:rsid w:val="00423547"/>
    <w:rsid w:val="00425256"/>
    <w:rsid w:val="00425D5B"/>
    <w:rsid w:val="00425FDC"/>
    <w:rsid w:val="00426105"/>
    <w:rsid w:val="00426630"/>
    <w:rsid w:val="00426998"/>
    <w:rsid w:val="00426D31"/>
    <w:rsid w:val="00426D50"/>
    <w:rsid w:val="00427B31"/>
    <w:rsid w:val="00427E8F"/>
    <w:rsid w:val="00430D3A"/>
    <w:rsid w:val="00431043"/>
    <w:rsid w:val="00431A83"/>
    <w:rsid w:val="00431FEE"/>
    <w:rsid w:val="0043287D"/>
    <w:rsid w:val="004341C3"/>
    <w:rsid w:val="00434481"/>
    <w:rsid w:val="00435B67"/>
    <w:rsid w:val="00436B5F"/>
    <w:rsid w:val="0043701C"/>
    <w:rsid w:val="004407F6"/>
    <w:rsid w:val="00440C0B"/>
    <w:rsid w:val="00440DF3"/>
    <w:rsid w:val="0044160A"/>
    <w:rsid w:val="00441FA0"/>
    <w:rsid w:val="004423BB"/>
    <w:rsid w:val="00442730"/>
    <w:rsid w:val="00442910"/>
    <w:rsid w:val="004545CE"/>
    <w:rsid w:val="004549ED"/>
    <w:rsid w:val="004561EA"/>
    <w:rsid w:val="00456C1E"/>
    <w:rsid w:val="00457D30"/>
    <w:rsid w:val="004606DA"/>
    <w:rsid w:val="004625EF"/>
    <w:rsid w:val="0046372C"/>
    <w:rsid w:val="0046505E"/>
    <w:rsid w:val="00466889"/>
    <w:rsid w:val="00466BCF"/>
    <w:rsid w:val="004710A8"/>
    <w:rsid w:val="004717FD"/>
    <w:rsid w:val="00473754"/>
    <w:rsid w:val="0047452D"/>
    <w:rsid w:val="00474A35"/>
    <w:rsid w:val="0047504E"/>
    <w:rsid w:val="004755CA"/>
    <w:rsid w:val="004756D9"/>
    <w:rsid w:val="00477991"/>
    <w:rsid w:val="00480555"/>
    <w:rsid w:val="004815E7"/>
    <w:rsid w:val="00482E0A"/>
    <w:rsid w:val="0048385D"/>
    <w:rsid w:val="00483DB9"/>
    <w:rsid w:val="004850D8"/>
    <w:rsid w:val="00485B5F"/>
    <w:rsid w:val="00486EE9"/>
    <w:rsid w:val="00487A5B"/>
    <w:rsid w:val="00487E96"/>
    <w:rsid w:val="00490FCE"/>
    <w:rsid w:val="00491AF9"/>
    <w:rsid w:val="00492264"/>
    <w:rsid w:val="004923D9"/>
    <w:rsid w:val="00492C61"/>
    <w:rsid w:val="00492FCC"/>
    <w:rsid w:val="004932B6"/>
    <w:rsid w:val="00493D5A"/>
    <w:rsid w:val="0049424A"/>
    <w:rsid w:val="0049799F"/>
    <w:rsid w:val="004A0E77"/>
    <w:rsid w:val="004A0E8D"/>
    <w:rsid w:val="004A1D42"/>
    <w:rsid w:val="004A2389"/>
    <w:rsid w:val="004A41FC"/>
    <w:rsid w:val="004A4928"/>
    <w:rsid w:val="004A5CA8"/>
    <w:rsid w:val="004A6064"/>
    <w:rsid w:val="004A72DD"/>
    <w:rsid w:val="004B164B"/>
    <w:rsid w:val="004B1BA3"/>
    <w:rsid w:val="004B3580"/>
    <w:rsid w:val="004B4674"/>
    <w:rsid w:val="004B50B6"/>
    <w:rsid w:val="004B5396"/>
    <w:rsid w:val="004B63C5"/>
    <w:rsid w:val="004B75A8"/>
    <w:rsid w:val="004C1E80"/>
    <w:rsid w:val="004C468E"/>
    <w:rsid w:val="004C6BEE"/>
    <w:rsid w:val="004C6C7A"/>
    <w:rsid w:val="004D3310"/>
    <w:rsid w:val="004D4251"/>
    <w:rsid w:val="004D5EF2"/>
    <w:rsid w:val="004D5F44"/>
    <w:rsid w:val="004D6532"/>
    <w:rsid w:val="004D731C"/>
    <w:rsid w:val="004D7A3C"/>
    <w:rsid w:val="004E2A1B"/>
    <w:rsid w:val="004E2B41"/>
    <w:rsid w:val="004E3234"/>
    <w:rsid w:val="004E3BC3"/>
    <w:rsid w:val="004E3CA5"/>
    <w:rsid w:val="004E44A4"/>
    <w:rsid w:val="004E51DD"/>
    <w:rsid w:val="004E637F"/>
    <w:rsid w:val="004E760E"/>
    <w:rsid w:val="004E79EC"/>
    <w:rsid w:val="004F1321"/>
    <w:rsid w:val="004F1584"/>
    <w:rsid w:val="004F2745"/>
    <w:rsid w:val="004F3381"/>
    <w:rsid w:val="004F7435"/>
    <w:rsid w:val="004F793A"/>
    <w:rsid w:val="004F7989"/>
    <w:rsid w:val="00500C3C"/>
    <w:rsid w:val="005011BA"/>
    <w:rsid w:val="005015B6"/>
    <w:rsid w:val="00503474"/>
    <w:rsid w:val="0050541C"/>
    <w:rsid w:val="0050544E"/>
    <w:rsid w:val="00507621"/>
    <w:rsid w:val="00507DA0"/>
    <w:rsid w:val="00510835"/>
    <w:rsid w:val="00510C30"/>
    <w:rsid w:val="00510C9D"/>
    <w:rsid w:val="00511896"/>
    <w:rsid w:val="00511C3B"/>
    <w:rsid w:val="00515815"/>
    <w:rsid w:val="00516CBC"/>
    <w:rsid w:val="005179BF"/>
    <w:rsid w:val="00520263"/>
    <w:rsid w:val="00521DFE"/>
    <w:rsid w:val="00522095"/>
    <w:rsid w:val="00522579"/>
    <w:rsid w:val="0052424C"/>
    <w:rsid w:val="00525931"/>
    <w:rsid w:val="00526B07"/>
    <w:rsid w:val="005271C9"/>
    <w:rsid w:val="00530D2B"/>
    <w:rsid w:val="00533C00"/>
    <w:rsid w:val="00534504"/>
    <w:rsid w:val="00536C0C"/>
    <w:rsid w:val="00537C00"/>
    <w:rsid w:val="0054003C"/>
    <w:rsid w:val="00540573"/>
    <w:rsid w:val="00540968"/>
    <w:rsid w:val="005421D3"/>
    <w:rsid w:val="0054349C"/>
    <w:rsid w:val="005455AA"/>
    <w:rsid w:val="00546E05"/>
    <w:rsid w:val="00552343"/>
    <w:rsid w:val="00555DB8"/>
    <w:rsid w:val="00556FC3"/>
    <w:rsid w:val="00557735"/>
    <w:rsid w:val="00560A39"/>
    <w:rsid w:val="00560D5D"/>
    <w:rsid w:val="005647E5"/>
    <w:rsid w:val="00564F12"/>
    <w:rsid w:val="00565106"/>
    <w:rsid w:val="00571202"/>
    <w:rsid w:val="00571281"/>
    <w:rsid w:val="005731D6"/>
    <w:rsid w:val="005747CC"/>
    <w:rsid w:val="00575C7F"/>
    <w:rsid w:val="005763E8"/>
    <w:rsid w:val="00576903"/>
    <w:rsid w:val="005779FE"/>
    <w:rsid w:val="00577A39"/>
    <w:rsid w:val="00577C1B"/>
    <w:rsid w:val="00582FE1"/>
    <w:rsid w:val="005837DA"/>
    <w:rsid w:val="00585E3C"/>
    <w:rsid w:val="00590414"/>
    <w:rsid w:val="00591AC2"/>
    <w:rsid w:val="00592491"/>
    <w:rsid w:val="00593025"/>
    <w:rsid w:val="0059322E"/>
    <w:rsid w:val="00594197"/>
    <w:rsid w:val="00594778"/>
    <w:rsid w:val="0059652E"/>
    <w:rsid w:val="005971EB"/>
    <w:rsid w:val="00597F86"/>
    <w:rsid w:val="005A0CE3"/>
    <w:rsid w:val="005A28BE"/>
    <w:rsid w:val="005A3BE3"/>
    <w:rsid w:val="005A5891"/>
    <w:rsid w:val="005A595A"/>
    <w:rsid w:val="005A6386"/>
    <w:rsid w:val="005A66FE"/>
    <w:rsid w:val="005B15A5"/>
    <w:rsid w:val="005B1CF9"/>
    <w:rsid w:val="005B2E69"/>
    <w:rsid w:val="005B6E72"/>
    <w:rsid w:val="005B72AD"/>
    <w:rsid w:val="005B7A8D"/>
    <w:rsid w:val="005C008F"/>
    <w:rsid w:val="005C17F0"/>
    <w:rsid w:val="005C4BC4"/>
    <w:rsid w:val="005C551E"/>
    <w:rsid w:val="005C5678"/>
    <w:rsid w:val="005C673D"/>
    <w:rsid w:val="005C74E0"/>
    <w:rsid w:val="005C7898"/>
    <w:rsid w:val="005D02BD"/>
    <w:rsid w:val="005D1F12"/>
    <w:rsid w:val="005D5237"/>
    <w:rsid w:val="005D5EC3"/>
    <w:rsid w:val="005D69A9"/>
    <w:rsid w:val="005D6A02"/>
    <w:rsid w:val="005D7423"/>
    <w:rsid w:val="005E0921"/>
    <w:rsid w:val="005E0B3E"/>
    <w:rsid w:val="005E58C7"/>
    <w:rsid w:val="005E7CF2"/>
    <w:rsid w:val="005F186B"/>
    <w:rsid w:val="005F275F"/>
    <w:rsid w:val="005F33EB"/>
    <w:rsid w:val="005F3A34"/>
    <w:rsid w:val="005F3DD6"/>
    <w:rsid w:val="005F4422"/>
    <w:rsid w:val="005F4462"/>
    <w:rsid w:val="005F4999"/>
    <w:rsid w:val="005F5E46"/>
    <w:rsid w:val="005F782B"/>
    <w:rsid w:val="00600FE8"/>
    <w:rsid w:val="006035B6"/>
    <w:rsid w:val="00605930"/>
    <w:rsid w:val="00606A25"/>
    <w:rsid w:val="00606C0E"/>
    <w:rsid w:val="00607845"/>
    <w:rsid w:val="00611059"/>
    <w:rsid w:val="00611304"/>
    <w:rsid w:val="006115B7"/>
    <w:rsid w:val="00612575"/>
    <w:rsid w:val="0061451C"/>
    <w:rsid w:val="00614A70"/>
    <w:rsid w:val="00615071"/>
    <w:rsid w:val="00615D12"/>
    <w:rsid w:val="00616472"/>
    <w:rsid w:val="00616EFE"/>
    <w:rsid w:val="00616F61"/>
    <w:rsid w:val="0061703A"/>
    <w:rsid w:val="00620B77"/>
    <w:rsid w:val="006211A2"/>
    <w:rsid w:val="00622C53"/>
    <w:rsid w:val="00623E85"/>
    <w:rsid w:val="0062470D"/>
    <w:rsid w:val="00627101"/>
    <w:rsid w:val="006315D4"/>
    <w:rsid w:val="006322B2"/>
    <w:rsid w:val="00632866"/>
    <w:rsid w:val="006336C2"/>
    <w:rsid w:val="006354AD"/>
    <w:rsid w:val="00635B96"/>
    <w:rsid w:val="006360DF"/>
    <w:rsid w:val="006366C1"/>
    <w:rsid w:val="00636990"/>
    <w:rsid w:val="00637148"/>
    <w:rsid w:val="00637FD7"/>
    <w:rsid w:val="00640A82"/>
    <w:rsid w:val="00644324"/>
    <w:rsid w:val="00645195"/>
    <w:rsid w:val="00645660"/>
    <w:rsid w:val="00647074"/>
    <w:rsid w:val="00650280"/>
    <w:rsid w:val="0065163A"/>
    <w:rsid w:val="0065452C"/>
    <w:rsid w:val="006569F4"/>
    <w:rsid w:val="00656DAC"/>
    <w:rsid w:val="00657978"/>
    <w:rsid w:val="006604B7"/>
    <w:rsid w:val="006619E7"/>
    <w:rsid w:val="00662541"/>
    <w:rsid w:val="006630E5"/>
    <w:rsid w:val="00664DB6"/>
    <w:rsid w:val="00665D47"/>
    <w:rsid w:val="00665E6F"/>
    <w:rsid w:val="00666FB6"/>
    <w:rsid w:val="00667745"/>
    <w:rsid w:val="006726B9"/>
    <w:rsid w:val="006739F2"/>
    <w:rsid w:val="00673B5C"/>
    <w:rsid w:val="006741C4"/>
    <w:rsid w:val="00674F2D"/>
    <w:rsid w:val="0067530F"/>
    <w:rsid w:val="006753C2"/>
    <w:rsid w:val="0068034D"/>
    <w:rsid w:val="006803D9"/>
    <w:rsid w:val="00680D53"/>
    <w:rsid w:val="00681122"/>
    <w:rsid w:val="00681331"/>
    <w:rsid w:val="00683E84"/>
    <w:rsid w:val="00684CEA"/>
    <w:rsid w:val="0068517F"/>
    <w:rsid w:val="006855DB"/>
    <w:rsid w:val="006863F2"/>
    <w:rsid w:val="00687399"/>
    <w:rsid w:val="006874E3"/>
    <w:rsid w:val="00687729"/>
    <w:rsid w:val="00687B3F"/>
    <w:rsid w:val="00691A00"/>
    <w:rsid w:val="00695B15"/>
    <w:rsid w:val="006A066E"/>
    <w:rsid w:val="006A26B1"/>
    <w:rsid w:val="006A4C19"/>
    <w:rsid w:val="006A4D65"/>
    <w:rsid w:val="006A5B1B"/>
    <w:rsid w:val="006A5EB1"/>
    <w:rsid w:val="006A7912"/>
    <w:rsid w:val="006B07A4"/>
    <w:rsid w:val="006B08D7"/>
    <w:rsid w:val="006B19D2"/>
    <w:rsid w:val="006B34A2"/>
    <w:rsid w:val="006B45E1"/>
    <w:rsid w:val="006B6BDC"/>
    <w:rsid w:val="006C13B7"/>
    <w:rsid w:val="006C25E8"/>
    <w:rsid w:val="006C2AAB"/>
    <w:rsid w:val="006C6833"/>
    <w:rsid w:val="006C7738"/>
    <w:rsid w:val="006C7CFB"/>
    <w:rsid w:val="006D00A8"/>
    <w:rsid w:val="006D35A4"/>
    <w:rsid w:val="006D3D47"/>
    <w:rsid w:val="006D424D"/>
    <w:rsid w:val="006D45BD"/>
    <w:rsid w:val="006E26B6"/>
    <w:rsid w:val="006E4D61"/>
    <w:rsid w:val="006E7121"/>
    <w:rsid w:val="006E7B0D"/>
    <w:rsid w:val="006F13F4"/>
    <w:rsid w:val="006F4043"/>
    <w:rsid w:val="006F40CE"/>
    <w:rsid w:val="006F5C35"/>
    <w:rsid w:val="006F6BBB"/>
    <w:rsid w:val="00700BF4"/>
    <w:rsid w:val="0070189B"/>
    <w:rsid w:val="00702C78"/>
    <w:rsid w:val="007036B7"/>
    <w:rsid w:val="0070397C"/>
    <w:rsid w:val="00703EC6"/>
    <w:rsid w:val="0070544F"/>
    <w:rsid w:val="007055C8"/>
    <w:rsid w:val="00705F33"/>
    <w:rsid w:val="00706DEB"/>
    <w:rsid w:val="007070D3"/>
    <w:rsid w:val="00707AD2"/>
    <w:rsid w:val="0071021D"/>
    <w:rsid w:val="007105F8"/>
    <w:rsid w:val="007106E2"/>
    <w:rsid w:val="00710F2B"/>
    <w:rsid w:val="00713828"/>
    <w:rsid w:val="00717DCF"/>
    <w:rsid w:val="00720708"/>
    <w:rsid w:val="00720DE0"/>
    <w:rsid w:val="007210A8"/>
    <w:rsid w:val="0072158B"/>
    <w:rsid w:val="00721BE2"/>
    <w:rsid w:val="00721DC8"/>
    <w:rsid w:val="00722B5D"/>
    <w:rsid w:val="00723E65"/>
    <w:rsid w:val="0072415E"/>
    <w:rsid w:val="007243C7"/>
    <w:rsid w:val="00731D3B"/>
    <w:rsid w:val="007331AF"/>
    <w:rsid w:val="00733ECC"/>
    <w:rsid w:val="007348D7"/>
    <w:rsid w:val="00735D63"/>
    <w:rsid w:val="007362D6"/>
    <w:rsid w:val="007409BB"/>
    <w:rsid w:val="00741475"/>
    <w:rsid w:val="00743251"/>
    <w:rsid w:val="007437B1"/>
    <w:rsid w:val="00745C72"/>
    <w:rsid w:val="00745CCF"/>
    <w:rsid w:val="00752B02"/>
    <w:rsid w:val="007530EA"/>
    <w:rsid w:val="007569AA"/>
    <w:rsid w:val="00756F15"/>
    <w:rsid w:val="0076189D"/>
    <w:rsid w:val="00762512"/>
    <w:rsid w:val="00762A44"/>
    <w:rsid w:val="007643B7"/>
    <w:rsid w:val="007657A5"/>
    <w:rsid w:val="00765F4C"/>
    <w:rsid w:val="00765F7D"/>
    <w:rsid w:val="007700BA"/>
    <w:rsid w:val="0077146B"/>
    <w:rsid w:val="00773518"/>
    <w:rsid w:val="00774876"/>
    <w:rsid w:val="00776AE0"/>
    <w:rsid w:val="00780B44"/>
    <w:rsid w:val="00783AD5"/>
    <w:rsid w:val="00783B2B"/>
    <w:rsid w:val="007841DF"/>
    <w:rsid w:val="007856D4"/>
    <w:rsid w:val="007862E9"/>
    <w:rsid w:val="00786A53"/>
    <w:rsid w:val="00790F13"/>
    <w:rsid w:val="007926A8"/>
    <w:rsid w:val="007953EB"/>
    <w:rsid w:val="00796BA3"/>
    <w:rsid w:val="00796F1C"/>
    <w:rsid w:val="007A2632"/>
    <w:rsid w:val="007A2CA1"/>
    <w:rsid w:val="007A4016"/>
    <w:rsid w:val="007A44F8"/>
    <w:rsid w:val="007A7E87"/>
    <w:rsid w:val="007B158E"/>
    <w:rsid w:val="007B33B5"/>
    <w:rsid w:val="007B37CB"/>
    <w:rsid w:val="007B398E"/>
    <w:rsid w:val="007B6203"/>
    <w:rsid w:val="007B6A97"/>
    <w:rsid w:val="007B7F39"/>
    <w:rsid w:val="007C088E"/>
    <w:rsid w:val="007C53E4"/>
    <w:rsid w:val="007C60C7"/>
    <w:rsid w:val="007D0BA8"/>
    <w:rsid w:val="007D1F07"/>
    <w:rsid w:val="007D1FB3"/>
    <w:rsid w:val="007D24A4"/>
    <w:rsid w:val="007D28DA"/>
    <w:rsid w:val="007D3874"/>
    <w:rsid w:val="007D6B98"/>
    <w:rsid w:val="007D7287"/>
    <w:rsid w:val="007D731F"/>
    <w:rsid w:val="007E0B93"/>
    <w:rsid w:val="007E0CE0"/>
    <w:rsid w:val="007E1D7B"/>
    <w:rsid w:val="007E2DBD"/>
    <w:rsid w:val="007E3DE4"/>
    <w:rsid w:val="007E421A"/>
    <w:rsid w:val="007E4C79"/>
    <w:rsid w:val="007E678F"/>
    <w:rsid w:val="007E699E"/>
    <w:rsid w:val="007F0083"/>
    <w:rsid w:val="007F0ADA"/>
    <w:rsid w:val="007F1E6B"/>
    <w:rsid w:val="007F4A9C"/>
    <w:rsid w:val="007F4D38"/>
    <w:rsid w:val="007F611C"/>
    <w:rsid w:val="007F7B8F"/>
    <w:rsid w:val="0080415D"/>
    <w:rsid w:val="00805D5A"/>
    <w:rsid w:val="00807A68"/>
    <w:rsid w:val="008112C7"/>
    <w:rsid w:val="00811B11"/>
    <w:rsid w:val="00811F06"/>
    <w:rsid w:val="0081200D"/>
    <w:rsid w:val="00814E71"/>
    <w:rsid w:val="00816964"/>
    <w:rsid w:val="0082119C"/>
    <w:rsid w:val="008225E5"/>
    <w:rsid w:val="00822A23"/>
    <w:rsid w:val="00823229"/>
    <w:rsid w:val="0082322A"/>
    <w:rsid w:val="0082584E"/>
    <w:rsid w:val="0082673F"/>
    <w:rsid w:val="008301AB"/>
    <w:rsid w:val="00831418"/>
    <w:rsid w:val="008314A8"/>
    <w:rsid w:val="00831643"/>
    <w:rsid w:val="00832D1C"/>
    <w:rsid w:val="00833222"/>
    <w:rsid w:val="00836121"/>
    <w:rsid w:val="00836D7A"/>
    <w:rsid w:val="00836FB5"/>
    <w:rsid w:val="008373FB"/>
    <w:rsid w:val="0084413C"/>
    <w:rsid w:val="008447B2"/>
    <w:rsid w:val="008451F4"/>
    <w:rsid w:val="008475C8"/>
    <w:rsid w:val="00847C37"/>
    <w:rsid w:val="00850607"/>
    <w:rsid w:val="0085092B"/>
    <w:rsid w:val="00850A36"/>
    <w:rsid w:val="008510D0"/>
    <w:rsid w:val="0085144B"/>
    <w:rsid w:val="00853FA1"/>
    <w:rsid w:val="008540A3"/>
    <w:rsid w:val="00854B61"/>
    <w:rsid w:val="00854E6C"/>
    <w:rsid w:val="0085521F"/>
    <w:rsid w:val="008564A8"/>
    <w:rsid w:val="00860E80"/>
    <w:rsid w:val="00861DD2"/>
    <w:rsid w:val="00861E76"/>
    <w:rsid w:val="008623EE"/>
    <w:rsid w:val="00862CAF"/>
    <w:rsid w:val="00864948"/>
    <w:rsid w:val="00864F76"/>
    <w:rsid w:val="008694E6"/>
    <w:rsid w:val="008715A0"/>
    <w:rsid w:val="00872823"/>
    <w:rsid w:val="008735C7"/>
    <w:rsid w:val="00873A8E"/>
    <w:rsid w:val="00873CEC"/>
    <w:rsid w:val="00874266"/>
    <w:rsid w:val="00875B91"/>
    <w:rsid w:val="00875DC4"/>
    <w:rsid w:val="00880B05"/>
    <w:rsid w:val="00880D35"/>
    <w:rsid w:val="00880D36"/>
    <w:rsid w:val="00881BC2"/>
    <w:rsid w:val="0088236E"/>
    <w:rsid w:val="00883C84"/>
    <w:rsid w:val="00884437"/>
    <w:rsid w:val="00884D15"/>
    <w:rsid w:val="008927D0"/>
    <w:rsid w:val="0089341F"/>
    <w:rsid w:val="00893F27"/>
    <w:rsid w:val="00894F3E"/>
    <w:rsid w:val="008956CE"/>
    <w:rsid w:val="008961D1"/>
    <w:rsid w:val="00896E0A"/>
    <w:rsid w:val="008A1EF4"/>
    <w:rsid w:val="008A2C62"/>
    <w:rsid w:val="008A31F9"/>
    <w:rsid w:val="008A3BA9"/>
    <w:rsid w:val="008A3EDF"/>
    <w:rsid w:val="008A4590"/>
    <w:rsid w:val="008A6449"/>
    <w:rsid w:val="008A673E"/>
    <w:rsid w:val="008A7DA6"/>
    <w:rsid w:val="008A7F7F"/>
    <w:rsid w:val="008B0216"/>
    <w:rsid w:val="008B0663"/>
    <w:rsid w:val="008B09E0"/>
    <w:rsid w:val="008B18E2"/>
    <w:rsid w:val="008B1D69"/>
    <w:rsid w:val="008B2469"/>
    <w:rsid w:val="008B3619"/>
    <w:rsid w:val="008B4872"/>
    <w:rsid w:val="008B4AEC"/>
    <w:rsid w:val="008B5406"/>
    <w:rsid w:val="008B5987"/>
    <w:rsid w:val="008C034C"/>
    <w:rsid w:val="008C06A6"/>
    <w:rsid w:val="008C0F80"/>
    <w:rsid w:val="008C24CF"/>
    <w:rsid w:val="008C271E"/>
    <w:rsid w:val="008C490C"/>
    <w:rsid w:val="008C4A8D"/>
    <w:rsid w:val="008C4CB6"/>
    <w:rsid w:val="008C6F5B"/>
    <w:rsid w:val="008C70C7"/>
    <w:rsid w:val="008D4B7D"/>
    <w:rsid w:val="008D6A43"/>
    <w:rsid w:val="008D7AE7"/>
    <w:rsid w:val="008D7BD4"/>
    <w:rsid w:val="008E00D4"/>
    <w:rsid w:val="008E40F7"/>
    <w:rsid w:val="008E55B2"/>
    <w:rsid w:val="008E582B"/>
    <w:rsid w:val="008E65BC"/>
    <w:rsid w:val="008E69ED"/>
    <w:rsid w:val="008E7275"/>
    <w:rsid w:val="008F0ACA"/>
    <w:rsid w:val="008F0D13"/>
    <w:rsid w:val="008F1017"/>
    <w:rsid w:val="008F1A73"/>
    <w:rsid w:val="008F2433"/>
    <w:rsid w:val="008F2C15"/>
    <w:rsid w:val="008F3147"/>
    <w:rsid w:val="008F3705"/>
    <w:rsid w:val="008F5A97"/>
    <w:rsid w:val="009005DF"/>
    <w:rsid w:val="00900755"/>
    <w:rsid w:val="00900CBD"/>
    <w:rsid w:val="00900F4B"/>
    <w:rsid w:val="0090188D"/>
    <w:rsid w:val="00901C08"/>
    <w:rsid w:val="00901CD5"/>
    <w:rsid w:val="00901E79"/>
    <w:rsid w:val="00903A3E"/>
    <w:rsid w:val="00903A7B"/>
    <w:rsid w:val="00904A63"/>
    <w:rsid w:val="00906965"/>
    <w:rsid w:val="009101C1"/>
    <w:rsid w:val="00910B4D"/>
    <w:rsid w:val="009119C2"/>
    <w:rsid w:val="00911CE4"/>
    <w:rsid w:val="00911D3C"/>
    <w:rsid w:val="00914085"/>
    <w:rsid w:val="009156F3"/>
    <w:rsid w:val="00916F01"/>
    <w:rsid w:val="00917BC9"/>
    <w:rsid w:val="00922915"/>
    <w:rsid w:val="009233B9"/>
    <w:rsid w:val="0092364E"/>
    <w:rsid w:val="009246F0"/>
    <w:rsid w:val="0092476A"/>
    <w:rsid w:val="00930298"/>
    <w:rsid w:val="00931156"/>
    <w:rsid w:val="009313C6"/>
    <w:rsid w:val="009319BF"/>
    <w:rsid w:val="009333B1"/>
    <w:rsid w:val="00933F43"/>
    <w:rsid w:val="00934FE1"/>
    <w:rsid w:val="009370A0"/>
    <w:rsid w:val="00937C54"/>
    <w:rsid w:val="00942764"/>
    <w:rsid w:val="00943DAA"/>
    <w:rsid w:val="00944101"/>
    <w:rsid w:val="009449FF"/>
    <w:rsid w:val="0094575A"/>
    <w:rsid w:val="00945A2F"/>
    <w:rsid w:val="00946E57"/>
    <w:rsid w:val="00947857"/>
    <w:rsid w:val="009512B0"/>
    <w:rsid w:val="00951AFA"/>
    <w:rsid w:val="009557DA"/>
    <w:rsid w:val="009561F1"/>
    <w:rsid w:val="009567E1"/>
    <w:rsid w:val="00956F38"/>
    <w:rsid w:val="00962171"/>
    <w:rsid w:val="00962999"/>
    <w:rsid w:val="00963B60"/>
    <w:rsid w:val="00964168"/>
    <w:rsid w:val="00966925"/>
    <w:rsid w:val="00966CD7"/>
    <w:rsid w:val="00971168"/>
    <w:rsid w:val="009711E6"/>
    <w:rsid w:val="0097174E"/>
    <w:rsid w:val="00971D14"/>
    <w:rsid w:val="0097325F"/>
    <w:rsid w:val="0097403E"/>
    <w:rsid w:val="00975509"/>
    <w:rsid w:val="009818F3"/>
    <w:rsid w:val="0098228E"/>
    <w:rsid w:val="00983F01"/>
    <w:rsid w:val="009845AF"/>
    <w:rsid w:val="009846B3"/>
    <w:rsid w:val="0098471B"/>
    <w:rsid w:val="00985528"/>
    <w:rsid w:val="00985870"/>
    <w:rsid w:val="00985CE4"/>
    <w:rsid w:val="00985D9B"/>
    <w:rsid w:val="00985DB8"/>
    <w:rsid w:val="00985FEC"/>
    <w:rsid w:val="009861E0"/>
    <w:rsid w:val="00987432"/>
    <w:rsid w:val="00987582"/>
    <w:rsid w:val="009877D2"/>
    <w:rsid w:val="00987F8F"/>
    <w:rsid w:val="00990589"/>
    <w:rsid w:val="009907E4"/>
    <w:rsid w:val="00991912"/>
    <w:rsid w:val="009936AC"/>
    <w:rsid w:val="0099450F"/>
    <w:rsid w:val="00994F89"/>
    <w:rsid w:val="00995100"/>
    <w:rsid w:val="00995E82"/>
    <w:rsid w:val="0099621A"/>
    <w:rsid w:val="00996296"/>
    <w:rsid w:val="009967F3"/>
    <w:rsid w:val="00996BFE"/>
    <w:rsid w:val="009977C4"/>
    <w:rsid w:val="009A08E4"/>
    <w:rsid w:val="009A160F"/>
    <w:rsid w:val="009A340C"/>
    <w:rsid w:val="009A373F"/>
    <w:rsid w:val="009A41D6"/>
    <w:rsid w:val="009A5B55"/>
    <w:rsid w:val="009B09D5"/>
    <w:rsid w:val="009B169A"/>
    <w:rsid w:val="009B2340"/>
    <w:rsid w:val="009B3108"/>
    <w:rsid w:val="009B3C50"/>
    <w:rsid w:val="009B5361"/>
    <w:rsid w:val="009C08F3"/>
    <w:rsid w:val="009C2DD9"/>
    <w:rsid w:val="009C42E6"/>
    <w:rsid w:val="009C6408"/>
    <w:rsid w:val="009C7B0B"/>
    <w:rsid w:val="009D0C4A"/>
    <w:rsid w:val="009D39AE"/>
    <w:rsid w:val="009D438A"/>
    <w:rsid w:val="009D485B"/>
    <w:rsid w:val="009D5B28"/>
    <w:rsid w:val="009E11A6"/>
    <w:rsid w:val="009E6712"/>
    <w:rsid w:val="009F0550"/>
    <w:rsid w:val="009F0BDE"/>
    <w:rsid w:val="009F0D32"/>
    <w:rsid w:val="009F1505"/>
    <w:rsid w:val="009F2CC0"/>
    <w:rsid w:val="009F3701"/>
    <w:rsid w:val="009F3E92"/>
    <w:rsid w:val="009F4118"/>
    <w:rsid w:val="009F4297"/>
    <w:rsid w:val="009F446C"/>
    <w:rsid w:val="009F685E"/>
    <w:rsid w:val="009F72ED"/>
    <w:rsid w:val="009F76A4"/>
    <w:rsid w:val="009F79A3"/>
    <w:rsid w:val="00A00247"/>
    <w:rsid w:val="00A006BE"/>
    <w:rsid w:val="00A011B5"/>
    <w:rsid w:val="00A0133D"/>
    <w:rsid w:val="00A02400"/>
    <w:rsid w:val="00A02782"/>
    <w:rsid w:val="00A033D4"/>
    <w:rsid w:val="00A038D4"/>
    <w:rsid w:val="00A06011"/>
    <w:rsid w:val="00A07F16"/>
    <w:rsid w:val="00A10655"/>
    <w:rsid w:val="00A10A77"/>
    <w:rsid w:val="00A10ED1"/>
    <w:rsid w:val="00A11B2F"/>
    <w:rsid w:val="00A11C4D"/>
    <w:rsid w:val="00A12482"/>
    <w:rsid w:val="00A12FD6"/>
    <w:rsid w:val="00A141F5"/>
    <w:rsid w:val="00A14444"/>
    <w:rsid w:val="00A15B0C"/>
    <w:rsid w:val="00A1714B"/>
    <w:rsid w:val="00A179E9"/>
    <w:rsid w:val="00A1D327"/>
    <w:rsid w:val="00A21D4D"/>
    <w:rsid w:val="00A21F32"/>
    <w:rsid w:val="00A24EFF"/>
    <w:rsid w:val="00A25DB3"/>
    <w:rsid w:val="00A26623"/>
    <w:rsid w:val="00A26A9A"/>
    <w:rsid w:val="00A30A1C"/>
    <w:rsid w:val="00A30EFE"/>
    <w:rsid w:val="00A33852"/>
    <w:rsid w:val="00A338CB"/>
    <w:rsid w:val="00A34FFA"/>
    <w:rsid w:val="00A36130"/>
    <w:rsid w:val="00A3634E"/>
    <w:rsid w:val="00A364B2"/>
    <w:rsid w:val="00A36A47"/>
    <w:rsid w:val="00A37885"/>
    <w:rsid w:val="00A37921"/>
    <w:rsid w:val="00A41593"/>
    <w:rsid w:val="00A420E9"/>
    <w:rsid w:val="00A422E1"/>
    <w:rsid w:val="00A432D1"/>
    <w:rsid w:val="00A43771"/>
    <w:rsid w:val="00A44FC9"/>
    <w:rsid w:val="00A457C4"/>
    <w:rsid w:val="00A46E88"/>
    <w:rsid w:val="00A47908"/>
    <w:rsid w:val="00A513D0"/>
    <w:rsid w:val="00A51D39"/>
    <w:rsid w:val="00A536C8"/>
    <w:rsid w:val="00A5480D"/>
    <w:rsid w:val="00A550A3"/>
    <w:rsid w:val="00A568F1"/>
    <w:rsid w:val="00A57EE6"/>
    <w:rsid w:val="00A60064"/>
    <w:rsid w:val="00A60E0F"/>
    <w:rsid w:val="00A61E10"/>
    <w:rsid w:val="00A620A3"/>
    <w:rsid w:val="00A63164"/>
    <w:rsid w:val="00A633A2"/>
    <w:rsid w:val="00A6566C"/>
    <w:rsid w:val="00A6591B"/>
    <w:rsid w:val="00A664B0"/>
    <w:rsid w:val="00A66507"/>
    <w:rsid w:val="00A70F92"/>
    <w:rsid w:val="00A71925"/>
    <w:rsid w:val="00A72DCC"/>
    <w:rsid w:val="00A73015"/>
    <w:rsid w:val="00A74296"/>
    <w:rsid w:val="00A75506"/>
    <w:rsid w:val="00A758AD"/>
    <w:rsid w:val="00A76572"/>
    <w:rsid w:val="00A77A15"/>
    <w:rsid w:val="00A80D3B"/>
    <w:rsid w:val="00A838D3"/>
    <w:rsid w:val="00A84267"/>
    <w:rsid w:val="00A8446B"/>
    <w:rsid w:val="00A84657"/>
    <w:rsid w:val="00A852FB"/>
    <w:rsid w:val="00A85768"/>
    <w:rsid w:val="00A858A2"/>
    <w:rsid w:val="00A86229"/>
    <w:rsid w:val="00A866BE"/>
    <w:rsid w:val="00A9160F"/>
    <w:rsid w:val="00A92117"/>
    <w:rsid w:val="00A931C1"/>
    <w:rsid w:val="00A947D3"/>
    <w:rsid w:val="00A94969"/>
    <w:rsid w:val="00A94C0D"/>
    <w:rsid w:val="00A9578F"/>
    <w:rsid w:val="00A95F5C"/>
    <w:rsid w:val="00A967AC"/>
    <w:rsid w:val="00A97088"/>
    <w:rsid w:val="00AA15AD"/>
    <w:rsid w:val="00AA33CF"/>
    <w:rsid w:val="00AA68F3"/>
    <w:rsid w:val="00AA6F36"/>
    <w:rsid w:val="00AA7E49"/>
    <w:rsid w:val="00AB331D"/>
    <w:rsid w:val="00AB33CD"/>
    <w:rsid w:val="00AB3818"/>
    <w:rsid w:val="00AB3C5E"/>
    <w:rsid w:val="00AB3EE0"/>
    <w:rsid w:val="00AB40C8"/>
    <w:rsid w:val="00AB61F9"/>
    <w:rsid w:val="00AB7431"/>
    <w:rsid w:val="00AB7DF6"/>
    <w:rsid w:val="00AC1063"/>
    <w:rsid w:val="00AC1706"/>
    <w:rsid w:val="00AC4ECB"/>
    <w:rsid w:val="00AC5149"/>
    <w:rsid w:val="00AC52DE"/>
    <w:rsid w:val="00AC545B"/>
    <w:rsid w:val="00AC5EE5"/>
    <w:rsid w:val="00AC7C3A"/>
    <w:rsid w:val="00AC7C54"/>
    <w:rsid w:val="00AD0656"/>
    <w:rsid w:val="00AD13AF"/>
    <w:rsid w:val="00AD4748"/>
    <w:rsid w:val="00AD562A"/>
    <w:rsid w:val="00AD6367"/>
    <w:rsid w:val="00AE0256"/>
    <w:rsid w:val="00AE03E2"/>
    <w:rsid w:val="00AE13FC"/>
    <w:rsid w:val="00AE1FA4"/>
    <w:rsid w:val="00AE3247"/>
    <w:rsid w:val="00AE3EF8"/>
    <w:rsid w:val="00AE416D"/>
    <w:rsid w:val="00AE58FD"/>
    <w:rsid w:val="00AE7231"/>
    <w:rsid w:val="00AE7C3C"/>
    <w:rsid w:val="00AEF787"/>
    <w:rsid w:val="00AF01A7"/>
    <w:rsid w:val="00AF120F"/>
    <w:rsid w:val="00AF2132"/>
    <w:rsid w:val="00AF4C2E"/>
    <w:rsid w:val="00AF4C91"/>
    <w:rsid w:val="00AF6407"/>
    <w:rsid w:val="00AF6986"/>
    <w:rsid w:val="00AF69A1"/>
    <w:rsid w:val="00B008AD"/>
    <w:rsid w:val="00B0209D"/>
    <w:rsid w:val="00B036E3"/>
    <w:rsid w:val="00B041E9"/>
    <w:rsid w:val="00B048F0"/>
    <w:rsid w:val="00B065D9"/>
    <w:rsid w:val="00B06D7A"/>
    <w:rsid w:val="00B078FC"/>
    <w:rsid w:val="00B07EFB"/>
    <w:rsid w:val="00B1032C"/>
    <w:rsid w:val="00B113E3"/>
    <w:rsid w:val="00B11456"/>
    <w:rsid w:val="00B11838"/>
    <w:rsid w:val="00B12C45"/>
    <w:rsid w:val="00B1316F"/>
    <w:rsid w:val="00B13977"/>
    <w:rsid w:val="00B15A10"/>
    <w:rsid w:val="00B172CE"/>
    <w:rsid w:val="00B176B3"/>
    <w:rsid w:val="00B226C5"/>
    <w:rsid w:val="00B22A0D"/>
    <w:rsid w:val="00B22C34"/>
    <w:rsid w:val="00B235F8"/>
    <w:rsid w:val="00B244F6"/>
    <w:rsid w:val="00B24E48"/>
    <w:rsid w:val="00B2525D"/>
    <w:rsid w:val="00B25465"/>
    <w:rsid w:val="00B26364"/>
    <w:rsid w:val="00B2694E"/>
    <w:rsid w:val="00B274FC"/>
    <w:rsid w:val="00B301C8"/>
    <w:rsid w:val="00B30703"/>
    <w:rsid w:val="00B31C75"/>
    <w:rsid w:val="00B335D4"/>
    <w:rsid w:val="00B338B5"/>
    <w:rsid w:val="00B339C3"/>
    <w:rsid w:val="00B3547B"/>
    <w:rsid w:val="00B35777"/>
    <w:rsid w:val="00B35CA0"/>
    <w:rsid w:val="00B36639"/>
    <w:rsid w:val="00B40497"/>
    <w:rsid w:val="00B4066C"/>
    <w:rsid w:val="00B40D29"/>
    <w:rsid w:val="00B40E60"/>
    <w:rsid w:val="00B42EDE"/>
    <w:rsid w:val="00B446D4"/>
    <w:rsid w:val="00B4595E"/>
    <w:rsid w:val="00B46A27"/>
    <w:rsid w:val="00B46DC5"/>
    <w:rsid w:val="00B510F6"/>
    <w:rsid w:val="00B51B2E"/>
    <w:rsid w:val="00B52247"/>
    <w:rsid w:val="00B54E08"/>
    <w:rsid w:val="00B55545"/>
    <w:rsid w:val="00B558F4"/>
    <w:rsid w:val="00B55A0B"/>
    <w:rsid w:val="00B56852"/>
    <w:rsid w:val="00B570CF"/>
    <w:rsid w:val="00B60523"/>
    <w:rsid w:val="00B612E5"/>
    <w:rsid w:val="00B61E6F"/>
    <w:rsid w:val="00B62011"/>
    <w:rsid w:val="00B62C80"/>
    <w:rsid w:val="00B6424B"/>
    <w:rsid w:val="00B64A0B"/>
    <w:rsid w:val="00B652D3"/>
    <w:rsid w:val="00B664DF"/>
    <w:rsid w:val="00B6758C"/>
    <w:rsid w:val="00B67744"/>
    <w:rsid w:val="00B67EF6"/>
    <w:rsid w:val="00B700D2"/>
    <w:rsid w:val="00B70442"/>
    <w:rsid w:val="00B70D26"/>
    <w:rsid w:val="00B729C5"/>
    <w:rsid w:val="00B72E11"/>
    <w:rsid w:val="00B72EA6"/>
    <w:rsid w:val="00B73605"/>
    <w:rsid w:val="00B743B5"/>
    <w:rsid w:val="00B81072"/>
    <w:rsid w:val="00B81523"/>
    <w:rsid w:val="00B84964"/>
    <w:rsid w:val="00B84E4D"/>
    <w:rsid w:val="00B85A39"/>
    <w:rsid w:val="00B8743E"/>
    <w:rsid w:val="00B90211"/>
    <w:rsid w:val="00B91100"/>
    <w:rsid w:val="00B91476"/>
    <w:rsid w:val="00B914D3"/>
    <w:rsid w:val="00B92EC0"/>
    <w:rsid w:val="00B937BA"/>
    <w:rsid w:val="00B93B7C"/>
    <w:rsid w:val="00B94158"/>
    <w:rsid w:val="00B9474E"/>
    <w:rsid w:val="00B94E32"/>
    <w:rsid w:val="00B95CF2"/>
    <w:rsid w:val="00B95D82"/>
    <w:rsid w:val="00B960B9"/>
    <w:rsid w:val="00B97014"/>
    <w:rsid w:val="00BA0DC9"/>
    <w:rsid w:val="00BA2AE5"/>
    <w:rsid w:val="00BA2CB9"/>
    <w:rsid w:val="00BA32BB"/>
    <w:rsid w:val="00BA35C1"/>
    <w:rsid w:val="00BA3D4D"/>
    <w:rsid w:val="00BA3EF7"/>
    <w:rsid w:val="00BA5343"/>
    <w:rsid w:val="00BA7C1F"/>
    <w:rsid w:val="00BA7C74"/>
    <w:rsid w:val="00BB31FD"/>
    <w:rsid w:val="00BB3EE0"/>
    <w:rsid w:val="00BB403D"/>
    <w:rsid w:val="00BB4FB0"/>
    <w:rsid w:val="00BB557A"/>
    <w:rsid w:val="00BB5832"/>
    <w:rsid w:val="00BB7B12"/>
    <w:rsid w:val="00BB7E7A"/>
    <w:rsid w:val="00BC2ED7"/>
    <w:rsid w:val="00BC50F7"/>
    <w:rsid w:val="00BC5FBC"/>
    <w:rsid w:val="00BC6007"/>
    <w:rsid w:val="00BC61D9"/>
    <w:rsid w:val="00BC673A"/>
    <w:rsid w:val="00BC6FA3"/>
    <w:rsid w:val="00BC7AC8"/>
    <w:rsid w:val="00BD0720"/>
    <w:rsid w:val="00BD15EC"/>
    <w:rsid w:val="00BD580B"/>
    <w:rsid w:val="00BD64E8"/>
    <w:rsid w:val="00BE038D"/>
    <w:rsid w:val="00BE1B5A"/>
    <w:rsid w:val="00BE21F6"/>
    <w:rsid w:val="00BE2219"/>
    <w:rsid w:val="00BE2740"/>
    <w:rsid w:val="00BE2925"/>
    <w:rsid w:val="00BE2B5B"/>
    <w:rsid w:val="00BE459D"/>
    <w:rsid w:val="00BE4D72"/>
    <w:rsid w:val="00BE4DF4"/>
    <w:rsid w:val="00BE5BC8"/>
    <w:rsid w:val="00BE6B4F"/>
    <w:rsid w:val="00BE6EB2"/>
    <w:rsid w:val="00BE73C9"/>
    <w:rsid w:val="00BF2C17"/>
    <w:rsid w:val="00BF41C6"/>
    <w:rsid w:val="00BF446B"/>
    <w:rsid w:val="00BF54DB"/>
    <w:rsid w:val="00BF617D"/>
    <w:rsid w:val="00C010FF"/>
    <w:rsid w:val="00C041C7"/>
    <w:rsid w:val="00C04855"/>
    <w:rsid w:val="00C052CD"/>
    <w:rsid w:val="00C06CC7"/>
    <w:rsid w:val="00C07FC7"/>
    <w:rsid w:val="00C10123"/>
    <w:rsid w:val="00C10A32"/>
    <w:rsid w:val="00C1149F"/>
    <w:rsid w:val="00C12EB3"/>
    <w:rsid w:val="00C12F59"/>
    <w:rsid w:val="00C15D91"/>
    <w:rsid w:val="00C212E4"/>
    <w:rsid w:val="00C22FC7"/>
    <w:rsid w:val="00C23AF5"/>
    <w:rsid w:val="00C256C0"/>
    <w:rsid w:val="00C2574A"/>
    <w:rsid w:val="00C26D12"/>
    <w:rsid w:val="00C27BA1"/>
    <w:rsid w:val="00C31790"/>
    <w:rsid w:val="00C33F21"/>
    <w:rsid w:val="00C34292"/>
    <w:rsid w:val="00C3554E"/>
    <w:rsid w:val="00C36704"/>
    <w:rsid w:val="00C37512"/>
    <w:rsid w:val="00C37823"/>
    <w:rsid w:val="00C41D69"/>
    <w:rsid w:val="00C43E52"/>
    <w:rsid w:val="00C450F9"/>
    <w:rsid w:val="00C45700"/>
    <w:rsid w:val="00C469B7"/>
    <w:rsid w:val="00C47084"/>
    <w:rsid w:val="00C50C2C"/>
    <w:rsid w:val="00C51084"/>
    <w:rsid w:val="00C533F3"/>
    <w:rsid w:val="00C53A5E"/>
    <w:rsid w:val="00C54E22"/>
    <w:rsid w:val="00C55238"/>
    <w:rsid w:val="00C55D6F"/>
    <w:rsid w:val="00C61C70"/>
    <w:rsid w:val="00C61E67"/>
    <w:rsid w:val="00C61EB9"/>
    <w:rsid w:val="00C621CF"/>
    <w:rsid w:val="00C6460E"/>
    <w:rsid w:val="00C65849"/>
    <w:rsid w:val="00C66A19"/>
    <w:rsid w:val="00C67C25"/>
    <w:rsid w:val="00C67F7F"/>
    <w:rsid w:val="00C70390"/>
    <w:rsid w:val="00C73944"/>
    <w:rsid w:val="00C765E0"/>
    <w:rsid w:val="00C77D35"/>
    <w:rsid w:val="00C77DB9"/>
    <w:rsid w:val="00C77FE7"/>
    <w:rsid w:val="00C80160"/>
    <w:rsid w:val="00C80C64"/>
    <w:rsid w:val="00C84B08"/>
    <w:rsid w:val="00C84F53"/>
    <w:rsid w:val="00C85D13"/>
    <w:rsid w:val="00C86751"/>
    <w:rsid w:val="00C869DE"/>
    <w:rsid w:val="00C86F32"/>
    <w:rsid w:val="00C8744B"/>
    <w:rsid w:val="00C87FA8"/>
    <w:rsid w:val="00C928FF"/>
    <w:rsid w:val="00C93C95"/>
    <w:rsid w:val="00C9466E"/>
    <w:rsid w:val="00C949DF"/>
    <w:rsid w:val="00C94F49"/>
    <w:rsid w:val="00C9503D"/>
    <w:rsid w:val="00C95AAD"/>
    <w:rsid w:val="00C966E5"/>
    <w:rsid w:val="00C975AB"/>
    <w:rsid w:val="00CA16E2"/>
    <w:rsid w:val="00CA22AC"/>
    <w:rsid w:val="00CA38FF"/>
    <w:rsid w:val="00CA6D58"/>
    <w:rsid w:val="00CB2080"/>
    <w:rsid w:val="00CB2B9F"/>
    <w:rsid w:val="00CB42FF"/>
    <w:rsid w:val="00CB4F84"/>
    <w:rsid w:val="00CB60E7"/>
    <w:rsid w:val="00CB6BD4"/>
    <w:rsid w:val="00CB6C33"/>
    <w:rsid w:val="00CB6CB1"/>
    <w:rsid w:val="00CC1771"/>
    <w:rsid w:val="00CC236C"/>
    <w:rsid w:val="00CC5240"/>
    <w:rsid w:val="00CC561D"/>
    <w:rsid w:val="00CC7213"/>
    <w:rsid w:val="00CD1085"/>
    <w:rsid w:val="00CD120B"/>
    <w:rsid w:val="00CD2417"/>
    <w:rsid w:val="00CD38AE"/>
    <w:rsid w:val="00CD431C"/>
    <w:rsid w:val="00CD7A01"/>
    <w:rsid w:val="00CE1180"/>
    <w:rsid w:val="00CE1909"/>
    <w:rsid w:val="00CE1A8C"/>
    <w:rsid w:val="00CE1B79"/>
    <w:rsid w:val="00CE2123"/>
    <w:rsid w:val="00CE30B6"/>
    <w:rsid w:val="00CE3BA9"/>
    <w:rsid w:val="00CE6336"/>
    <w:rsid w:val="00CE6381"/>
    <w:rsid w:val="00CE71FF"/>
    <w:rsid w:val="00CE76E8"/>
    <w:rsid w:val="00CF06E9"/>
    <w:rsid w:val="00CF0B04"/>
    <w:rsid w:val="00CF1809"/>
    <w:rsid w:val="00CF1F99"/>
    <w:rsid w:val="00CF3B15"/>
    <w:rsid w:val="00CF52EA"/>
    <w:rsid w:val="00CF5842"/>
    <w:rsid w:val="00D0105D"/>
    <w:rsid w:val="00D01F45"/>
    <w:rsid w:val="00D0233F"/>
    <w:rsid w:val="00D037F8"/>
    <w:rsid w:val="00D064C7"/>
    <w:rsid w:val="00D067F4"/>
    <w:rsid w:val="00D10A2E"/>
    <w:rsid w:val="00D10E2F"/>
    <w:rsid w:val="00D13139"/>
    <w:rsid w:val="00D13F47"/>
    <w:rsid w:val="00D14150"/>
    <w:rsid w:val="00D152B9"/>
    <w:rsid w:val="00D15CC7"/>
    <w:rsid w:val="00D1698F"/>
    <w:rsid w:val="00D1780B"/>
    <w:rsid w:val="00D202D8"/>
    <w:rsid w:val="00D206E0"/>
    <w:rsid w:val="00D21A95"/>
    <w:rsid w:val="00D22621"/>
    <w:rsid w:val="00D22FBE"/>
    <w:rsid w:val="00D235E4"/>
    <w:rsid w:val="00D246B9"/>
    <w:rsid w:val="00D24966"/>
    <w:rsid w:val="00D249E2"/>
    <w:rsid w:val="00D25FB1"/>
    <w:rsid w:val="00D275A4"/>
    <w:rsid w:val="00D27A6C"/>
    <w:rsid w:val="00D27C15"/>
    <w:rsid w:val="00D30425"/>
    <w:rsid w:val="00D30A8E"/>
    <w:rsid w:val="00D30FBA"/>
    <w:rsid w:val="00D30FFE"/>
    <w:rsid w:val="00D317F3"/>
    <w:rsid w:val="00D3220D"/>
    <w:rsid w:val="00D3431A"/>
    <w:rsid w:val="00D35FF6"/>
    <w:rsid w:val="00D3607F"/>
    <w:rsid w:val="00D40127"/>
    <w:rsid w:val="00D40D09"/>
    <w:rsid w:val="00D4514F"/>
    <w:rsid w:val="00D4544B"/>
    <w:rsid w:val="00D52F7D"/>
    <w:rsid w:val="00D53B19"/>
    <w:rsid w:val="00D551C5"/>
    <w:rsid w:val="00D56FC2"/>
    <w:rsid w:val="00D57353"/>
    <w:rsid w:val="00D620F9"/>
    <w:rsid w:val="00D6269C"/>
    <w:rsid w:val="00D63BD0"/>
    <w:rsid w:val="00D63CB9"/>
    <w:rsid w:val="00D64054"/>
    <w:rsid w:val="00D66BD1"/>
    <w:rsid w:val="00D674DB"/>
    <w:rsid w:val="00D67AF8"/>
    <w:rsid w:val="00D67BFC"/>
    <w:rsid w:val="00D708F6"/>
    <w:rsid w:val="00D7144B"/>
    <w:rsid w:val="00D71EB9"/>
    <w:rsid w:val="00D71F69"/>
    <w:rsid w:val="00D7316C"/>
    <w:rsid w:val="00D761B0"/>
    <w:rsid w:val="00D768E2"/>
    <w:rsid w:val="00D77352"/>
    <w:rsid w:val="00D810E4"/>
    <w:rsid w:val="00D825F1"/>
    <w:rsid w:val="00D839E7"/>
    <w:rsid w:val="00D84825"/>
    <w:rsid w:val="00D86AA0"/>
    <w:rsid w:val="00D871EB"/>
    <w:rsid w:val="00D872C4"/>
    <w:rsid w:val="00D9293D"/>
    <w:rsid w:val="00D92AAB"/>
    <w:rsid w:val="00D92DCD"/>
    <w:rsid w:val="00D942D6"/>
    <w:rsid w:val="00D944C7"/>
    <w:rsid w:val="00D945E3"/>
    <w:rsid w:val="00D94AE6"/>
    <w:rsid w:val="00D97323"/>
    <w:rsid w:val="00D97416"/>
    <w:rsid w:val="00DA1EBE"/>
    <w:rsid w:val="00DA2A89"/>
    <w:rsid w:val="00DA3450"/>
    <w:rsid w:val="00DA3A19"/>
    <w:rsid w:val="00DA4FDF"/>
    <w:rsid w:val="00DA5592"/>
    <w:rsid w:val="00DA67CB"/>
    <w:rsid w:val="00DA6E1D"/>
    <w:rsid w:val="00DB0AB3"/>
    <w:rsid w:val="00DB10CC"/>
    <w:rsid w:val="00DB18C0"/>
    <w:rsid w:val="00DB2239"/>
    <w:rsid w:val="00DB281C"/>
    <w:rsid w:val="00DB6368"/>
    <w:rsid w:val="00DC4C3D"/>
    <w:rsid w:val="00DC54CA"/>
    <w:rsid w:val="00DC552C"/>
    <w:rsid w:val="00DC5E29"/>
    <w:rsid w:val="00DD1055"/>
    <w:rsid w:val="00DD134C"/>
    <w:rsid w:val="00DD1DF7"/>
    <w:rsid w:val="00DD2980"/>
    <w:rsid w:val="00DD32F9"/>
    <w:rsid w:val="00DD5AC1"/>
    <w:rsid w:val="00DD607F"/>
    <w:rsid w:val="00DD678E"/>
    <w:rsid w:val="00DD67E4"/>
    <w:rsid w:val="00DD7B7D"/>
    <w:rsid w:val="00DD7BE0"/>
    <w:rsid w:val="00DDA94F"/>
    <w:rsid w:val="00DE1050"/>
    <w:rsid w:val="00DE1108"/>
    <w:rsid w:val="00DE24BC"/>
    <w:rsid w:val="00DE25A8"/>
    <w:rsid w:val="00DE32AA"/>
    <w:rsid w:val="00DE36B1"/>
    <w:rsid w:val="00DE4BA1"/>
    <w:rsid w:val="00DE6B2D"/>
    <w:rsid w:val="00DE70AE"/>
    <w:rsid w:val="00DE758E"/>
    <w:rsid w:val="00DF1FB1"/>
    <w:rsid w:val="00DF273A"/>
    <w:rsid w:val="00DF3676"/>
    <w:rsid w:val="00DF3754"/>
    <w:rsid w:val="00DF3F19"/>
    <w:rsid w:val="00DF4177"/>
    <w:rsid w:val="00DF49F5"/>
    <w:rsid w:val="00DF6242"/>
    <w:rsid w:val="00DF7571"/>
    <w:rsid w:val="00E0008A"/>
    <w:rsid w:val="00E005BC"/>
    <w:rsid w:val="00E00976"/>
    <w:rsid w:val="00E02F83"/>
    <w:rsid w:val="00E042B0"/>
    <w:rsid w:val="00E05B59"/>
    <w:rsid w:val="00E06184"/>
    <w:rsid w:val="00E066A8"/>
    <w:rsid w:val="00E06A3F"/>
    <w:rsid w:val="00E06BCA"/>
    <w:rsid w:val="00E10465"/>
    <w:rsid w:val="00E11B2F"/>
    <w:rsid w:val="00E11DC3"/>
    <w:rsid w:val="00E1247B"/>
    <w:rsid w:val="00E12CA7"/>
    <w:rsid w:val="00E138BC"/>
    <w:rsid w:val="00E14C79"/>
    <w:rsid w:val="00E1569F"/>
    <w:rsid w:val="00E20BBA"/>
    <w:rsid w:val="00E21CC8"/>
    <w:rsid w:val="00E22FF3"/>
    <w:rsid w:val="00E25AB5"/>
    <w:rsid w:val="00E25E4F"/>
    <w:rsid w:val="00E2604A"/>
    <w:rsid w:val="00E26524"/>
    <w:rsid w:val="00E2663A"/>
    <w:rsid w:val="00E26980"/>
    <w:rsid w:val="00E26BD8"/>
    <w:rsid w:val="00E30DFD"/>
    <w:rsid w:val="00E31A2B"/>
    <w:rsid w:val="00E3218B"/>
    <w:rsid w:val="00E33486"/>
    <w:rsid w:val="00E341B9"/>
    <w:rsid w:val="00E344B7"/>
    <w:rsid w:val="00E34A0D"/>
    <w:rsid w:val="00E36155"/>
    <w:rsid w:val="00E37851"/>
    <w:rsid w:val="00E37DBA"/>
    <w:rsid w:val="00E4127F"/>
    <w:rsid w:val="00E41A82"/>
    <w:rsid w:val="00E4211D"/>
    <w:rsid w:val="00E43D8D"/>
    <w:rsid w:val="00E4528C"/>
    <w:rsid w:val="00E47276"/>
    <w:rsid w:val="00E477B2"/>
    <w:rsid w:val="00E50DF2"/>
    <w:rsid w:val="00E51007"/>
    <w:rsid w:val="00E51EDA"/>
    <w:rsid w:val="00E52141"/>
    <w:rsid w:val="00E524F4"/>
    <w:rsid w:val="00E52672"/>
    <w:rsid w:val="00E53464"/>
    <w:rsid w:val="00E53D7E"/>
    <w:rsid w:val="00E5677F"/>
    <w:rsid w:val="00E56FB9"/>
    <w:rsid w:val="00E57685"/>
    <w:rsid w:val="00E57B85"/>
    <w:rsid w:val="00E63377"/>
    <w:rsid w:val="00E63964"/>
    <w:rsid w:val="00E6470E"/>
    <w:rsid w:val="00E64FC6"/>
    <w:rsid w:val="00E65ADC"/>
    <w:rsid w:val="00E65DAD"/>
    <w:rsid w:val="00E66EC8"/>
    <w:rsid w:val="00E670F9"/>
    <w:rsid w:val="00E70187"/>
    <w:rsid w:val="00E710D5"/>
    <w:rsid w:val="00E71B9D"/>
    <w:rsid w:val="00E742EF"/>
    <w:rsid w:val="00E7676A"/>
    <w:rsid w:val="00E767CE"/>
    <w:rsid w:val="00E77229"/>
    <w:rsid w:val="00E81606"/>
    <w:rsid w:val="00E82FB9"/>
    <w:rsid w:val="00E8390F"/>
    <w:rsid w:val="00E83EAC"/>
    <w:rsid w:val="00E84EF4"/>
    <w:rsid w:val="00E859B3"/>
    <w:rsid w:val="00E85D9E"/>
    <w:rsid w:val="00E8756A"/>
    <w:rsid w:val="00E90A5B"/>
    <w:rsid w:val="00E91366"/>
    <w:rsid w:val="00E926ED"/>
    <w:rsid w:val="00E929A2"/>
    <w:rsid w:val="00E92F1C"/>
    <w:rsid w:val="00E93CE7"/>
    <w:rsid w:val="00E93E61"/>
    <w:rsid w:val="00E951FE"/>
    <w:rsid w:val="00EA091D"/>
    <w:rsid w:val="00EA3C6A"/>
    <w:rsid w:val="00EA412B"/>
    <w:rsid w:val="00EA437B"/>
    <w:rsid w:val="00EA4891"/>
    <w:rsid w:val="00EA5539"/>
    <w:rsid w:val="00EA7858"/>
    <w:rsid w:val="00EA7E04"/>
    <w:rsid w:val="00EB05CF"/>
    <w:rsid w:val="00EB0807"/>
    <w:rsid w:val="00EB1832"/>
    <w:rsid w:val="00EC3E1B"/>
    <w:rsid w:val="00EC6692"/>
    <w:rsid w:val="00EC748C"/>
    <w:rsid w:val="00ED056F"/>
    <w:rsid w:val="00ED09F5"/>
    <w:rsid w:val="00ED0ED0"/>
    <w:rsid w:val="00ED1D1B"/>
    <w:rsid w:val="00ED277B"/>
    <w:rsid w:val="00ED2E7C"/>
    <w:rsid w:val="00ED305A"/>
    <w:rsid w:val="00ED347E"/>
    <w:rsid w:val="00ED4439"/>
    <w:rsid w:val="00ED574A"/>
    <w:rsid w:val="00ED5B97"/>
    <w:rsid w:val="00ED70E1"/>
    <w:rsid w:val="00ED7DBB"/>
    <w:rsid w:val="00EE1192"/>
    <w:rsid w:val="00EE43EA"/>
    <w:rsid w:val="00EE5112"/>
    <w:rsid w:val="00EE5756"/>
    <w:rsid w:val="00EE6343"/>
    <w:rsid w:val="00EE6A87"/>
    <w:rsid w:val="00EE773C"/>
    <w:rsid w:val="00EF04B2"/>
    <w:rsid w:val="00EF0666"/>
    <w:rsid w:val="00EF1C6E"/>
    <w:rsid w:val="00EF4BEE"/>
    <w:rsid w:val="00EF57EB"/>
    <w:rsid w:val="00EF6109"/>
    <w:rsid w:val="00EF7811"/>
    <w:rsid w:val="00F01E69"/>
    <w:rsid w:val="00F03747"/>
    <w:rsid w:val="00F03B6B"/>
    <w:rsid w:val="00F045F6"/>
    <w:rsid w:val="00F05A9F"/>
    <w:rsid w:val="00F0614B"/>
    <w:rsid w:val="00F06322"/>
    <w:rsid w:val="00F07AE8"/>
    <w:rsid w:val="00F10F48"/>
    <w:rsid w:val="00F11247"/>
    <w:rsid w:val="00F11439"/>
    <w:rsid w:val="00F11A20"/>
    <w:rsid w:val="00F12662"/>
    <w:rsid w:val="00F1281F"/>
    <w:rsid w:val="00F14439"/>
    <w:rsid w:val="00F14C1B"/>
    <w:rsid w:val="00F15780"/>
    <w:rsid w:val="00F20C75"/>
    <w:rsid w:val="00F21433"/>
    <w:rsid w:val="00F2287D"/>
    <w:rsid w:val="00F232F2"/>
    <w:rsid w:val="00F23F69"/>
    <w:rsid w:val="00F241C7"/>
    <w:rsid w:val="00F24D20"/>
    <w:rsid w:val="00F25AF3"/>
    <w:rsid w:val="00F25BE3"/>
    <w:rsid w:val="00F26096"/>
    <w:rsid w:val="00F2780B"/>
    <w:rsid w:val="00F34288"/>
    <w:rsid w:val="00F342BD"/>
    <w:rsid w:val="00F346DD"/>
    <w:rsid w:val="00F36ECF"/>
    <w:rsid w:val="00F370B4"/>
    <w:rsid w:val="00F374AE"/>
    <w:rsid w:val="00F401DB"/>
    <w:rsid w:val="00F403AA"/>
    <w:rsid w:val="00F4334F"/>
    <w:rsid w:val="00F45747"/>
    <w:rsid w:val="00F45FEA"/>
    <w:rsid w:val="00F4673C"/>
    <w:rsid w:val="00F468F9"/>
    <w:rsid w:val="00F51595"/>
    <w:rsid w:val="00F51CEE"/>
    <w:rsid w:val="00F52397"/>
    <w:rsid w:val="00F52965"/>
    <w:rsid w:val="00F52C33"/>
    <w:rsid w:val="00F5347F"/>
    <w:rsid w:val="00F53DDF"/>
    <w:rsid w:val="00F559AE"/>
    <w:rsid w:val="00F56494"/>
    <w:rsid w:val="00F623ED"/>
    <w:rsid w:val="00F659DB"/>
    <w:rsid w:val="00F67AB7"/>
    <w:rsid w:val="00F67E03"/>
    <w:rsid w:val="00F71A20"/>
    <w:rsid w:val="00F72413"/>
    <w:rsid w:val="00F73A90"/>
    <w:rsid w:val="00F75F55"/>
    <w:rsid w:val="00F7613E"/>
    <w:rsid w:val="00F7698A"/>
    <w:rsid w:val="00F83339"/>
    <w:rsid w:val="00F840AC"/>
    <w:rsid w:val="00F8567D"/>
    <w:rsid w:val="00F864BF"/>
    <w:rsid w:val="00F86DF3"/>
    <w:rsid w:val="00F87318"/>
    <w:rsid w:val="00F9082A"/>
    <w:rsid w:val="00F90F56"/>
    <w:rsid w:val="00F91A3A"/>
    <w:rsid w:val="00F91C17"/>
    <w:rsid w:val="00F92F8C"/>
    <w:rsid w:val="00F93ECE"/>
    <w:rsid w:val="00F94165"/>
    <w:rsid w:val="00F969AE"/>
    <w:rsid w:val="00F96B88"/>
    <w:rsid w:val="00F9756B"/>
    <w:rsid w:val="00F97EB4"/>
    <w:rsid w:val="00FA0429"/>
    <w:rsid w:val="00FA0460"/>
    <w:rsid w:val="00FA0D37"/>
    <w:rsid w:val="00FA0FDB"/>
    <w:rsid w:val="00FA154D"/>
    <w:rsid w:val="00FA15CD"/>
    <w:rsid w:val="00FA1BE5"/>
    <w:rsid w:val="00FA36D9"/>
    <w:rsid w:val="00FA3775"/>
    <w:rsid w:val="00FA3D0B"/>
    <w:rsid w:val="00FA56CD"/>
    <w:rsid w:val="00FA5722"/>
    <w:rsid w:val="00FA7644"/>
    <w:rsid w:val="00FB08A9"/>
    <w:rsid w:val="00FB19E7"/>
    <w:rsid w:val="00FB1E33"/>
    <w:rsid w:val="00FB41E8"/>
    <w:rsid w:val="00FB4634"/>
    <w:rsid w:val="00FB512E"/>
    <w:rsid w:val="00FB5247"/>
    <w:rsid w:val="00FB5545"/>
    <w:rsid w:val="00FB63E1"/>
    <w:rsid w:val="00FB6B66"/>
    <w:rsid w:val="00FB6D79"/>
    <w:rsid w:val="00FB743C"/>
    <w:rsid w:val="00FB7507"/>
    <w:rsid w:val="00FC119F"/>
    <w:rsid w:val="00FC14FC"/>
    <w:rsid w:val="00FC15BE"/>
    <w:rsid w:val="00FC2507"/>
    <w:rsid w:val="00FC3140"/>
    <w:rsid w:val="00FC31F1"/>
    <w:rsid w:val="00FC32BA"/>
    <w:rsid w:val="00FC40E9"/>
    <w:rsid w:val="00FC41D3"/>
    <w:rsid w:val="00FC4A3F"/>
    <w:rsid w:val="00FC4B25"/>
    <w:rsid w:val="00FC57D0"/>
    <w:rsid w:val="00FC584B"/>
    <w:rsid w:val="00FC67C9"/>
    <w:rsid w:val="00FC71A6"/>
    <w:rsid w:val="00FC7640"/>
    <w:rsid w:val="00FC7D41"/>
    <w:rsid w:val="00FD3313"/>
    <w:rsid w:val="00FD6429"/>
    <w:rsid w:val="00FD72FD"/>
    <w:rsid w:val="00FD7409"/>
    <w:rsid w:val="00FD7A0F"/>
    <w:rsid w:val="00FE008B"/>
    <w:rsid w:val="00FE0236"/>
    <w:rsid w:val="00FE1599"/>
    <w:rsid w:val="00FE18A3"/>
    <w:rsid w:val="00FE43A8"/>
    <w:rsid w:val="00FE47AC"/>
    <w:rsid w:val="00FE4E3E"/>
    <w:rsid w:val="00FE4F11"/>
    <w:rsid w:val="00FE4F65"/>
    <w:rsid w:val="00FE5C4F"/>
    <w:rsid w:val="00FE60B4"/>
    <w:rsid w:val="00FE6924"/>
    <w:rsid w:val="00FE6C2B"/>
    <w:rsid w:val="00FE71A5"/>
    <w:rsid w:val="00FF075E"/>
    <w:rsid w:val="00FF0D47"/>
    <w:rsid w:val="00FF2A58"/>
    <w:rsid w:val="00FF31E0"/>
    <w:rsid w:val="00FF31FD"/>
    <w:rsid w:val="00FF50AC"/>
    <w:rsid w:val="00FF54A4"/>
    <w:rsid w:val="00FF5705"/>
    <w:rsid w:val="00FF61FC"/>
    <w:rsid w:val="00FF7ED6"/>
    <w:rsid w:val="010DF6FF"/>
    <w:rsid w:val="0114AA71"/>
    <w:rsid w:val="011DD81D"/>
    <w:rsid w:val="011F143A"/>
    <w:rsid w:val="012FC40A"/>
    <w:rsid w:val="01461B3B"/>
    <w:rsid w:val="015B8B99"/>
    <w:rsid w:val="0192AF43"/>
    <w:rsid w:val="01B41600"/>
    <w:rsid w:val="01B57372"/>
    <w:rsid w:val="01C8B56E"/>
    <w:rsid w:val="01CA5B27"/>
    <w:rsid w:val="01E0ADE0"/>
    <w:rsid w:val="02185B6F"/>
    <w:rsid w:val="0226A9B3"/>
    <w:rsid w:val="02442E1E"/>
    <w:rsid w:val="027223A2"/>
    <w:rsid w:val="02A75FE3"/>
    <w:rsid w:val="02AC2A1E"/>
    <w:rsid w:val="02ADAC91"/>
    <w:rsid w:val="02B083F4"/>
    <w:rsid w:val="02E96E18"/>
    <w:rsid w:val="03099823"/>
    <w:rsid w:val="03438E3E"/>
    <w:rsid w:val="03721A32"/>
    <w:rsid w:val="038B260E"/>
    <w:rsid w:val="03B72AC5"/>
    <w:rsid w:val="03B75D96"/>
    <w:rsid w:val="03CF35EF"/>
    <w:rsid w:val="03DC526C"/>
    <w:rsid w:val="0458BDDC"/>
    <w:rsid w:val="045C089E"/>
    <w:rsid w:val="045FE70D"/>
    <w:rsid w:val="047C8567"/>
    <w:rsid w:val="0484AF51"/>
    <w:rsid w:val="04CF4C66"/>
    <w:rsid w:val="04DA3D47"/>
    <w:rsid w:val="04DA6535"/>
    <w:rsid w:val="04DC1ACD"/>
    <w:rsid w:val="04E8B3E0"/>
    <w:rsid w:val="05139F55"/>
    <w:rsid w:val="053E47BE"/>
    <w:rsid w:val="057C623B"/>
    <w:rsid w:val="05A9E6FC"/>
    <w:rsid w:val="05C5D848"/>
    <w:rsid w:val="05DD832C"/>
    <w:rsid w:val="05E16822"/>
    <w:rsid w:val="061A9D02"/>
    <w:rsid w:val="061F2D80"/>
    <w:rsid w:val="064A684F"/>
    <w:rsid w:val="06571C7C"/>
    <w:rsid w:val="065AB9BC"/>
    <w:rsid w:val="066CB745"/>
    <w:rsid w:val="0675CE50"/>
    <w:rsid w:val="0689AF7D"/>
    <w:rsid w:val="06A96FF1"/>
    <w:rsid w:val="070D8F11"/>
    <w:rsid w:val="07111097"/>
    <w:rsid w:val="0716BA2B"/>
    <w:rsid w:val="072ED0AE"/>
    <w:rsid w:val="073E3FB2"/>
    <w:rsid w:val="07434B53"/>
    <w:rsid w:val="074FDEF0"/>
    <w:rsid w:val="077371F4"/>
    <w:rsid w:val="0793A960"/>
    <w:rsid w:val="07A619DB"/>
    <w:rsid w:val="07C50662"/>
    <w:rsid w:val="07E7CB9B"/>
    <w:rsid w:val="07EA702D"/>
    <w:rsid w:val="081ADBE4"/>
    <w:rsid w:val="084547DC"/>
    <w:rsid w:val="086E42C0"/>
    <w:rsid w:val="087C3CEA"/>
    <w:rsid w:val="088346D5"/>
    <w:rsid w:val="08995368"/>
    <w:rsid w:val="08ED892A"/>
    <w:rsid w:val="08FDE31D"/>
    <w:rsid w:val="090F2D6A"/>
    <w:rsid w:val="0914EE6D"/>
    <w:rsid w:val="0920BD8A"/>
    <w:rsid w:val="092F7BA5"/>
    <w:rsid w:val="09579E07"/>
    <w:rsid w:val="096B1EA1"/>
    <w:rsid w:val="0974E1E0"/>
    <w:rsid w:val="097F0337"/>
    <w:rsid w:val="098D86A3"/>
    <w:rsid w:val="09D65709"/>
    <w:rsid w:val="09F020FF"/>
    <w:rsid w:val="09FC69BE"/>
    <w:rsid w:val="0A13AB12"/>
    <w:rsid w:val="0A155291"/>
    <w:rsid w:val="0A331FF8"/>
    <w:rsid w:val="0A40B65A"/>
    <w:rsid w:val="0A46CA05"/>
    <w:rsid w:val="0A6D8454"/>
    <w:rsid w:val="0A7D581F"/>
    <w:rsid w:val="0AA18F52"/>
    <w:rsid w:val="0ABAC02F"/>
    <w:rsid w:val="0AF63592"/>
    <w:rsid w:val="0B0BF390"/>
    <w:rsid w:val="0B25D3C8"/>
    <w:rsid w:val="0B82C861"/>
    <w:rsid w:val="0BA89C38"/>
    <w:rsid w:val="0BBA25E7"/>
    <w:rsid w:val="0BC46254"/>
    <w:rsid w:val="0BC4FF31"/>
    <w:rsid w:val="0BCFF336"/>
    <w:rsid w:val="0C0362BB"/>
    <w:rsid w:val="0C12CCE7"/>
    <w:rsid w:val="0C192880"/>
    <w:rsid w:val="0C4B408B"/>
    <w:rsid w:val="0C4BF8B2"/>
    <w:rsid w:val="0C50A9A6"/>
    <w:rsid w:val="0C5D12DA"/>
    <w:rsid w:val="0C72F18F"/>
    <w:rsid w:val="0C78F634"/>
    <w:rsid w:val="0CC90212"/>
    <w:rsid w:val="0CEE50B8"/>
    <w:rsid w:val="0D077915"/>
    <w:rsid w:val="0D12B38A"/>
    <w:rsid w:val="0D25B6ED"/>
    <w:rsid w:val="0D479F8F"/>
    <w:rsid w:val="0D4B4114"/>
    <w:rsid w:val="0D643429"/>
    <w:rsid w:val="0D66D2C4"/>
    <w:rsid w:val="0D83519F"/>
    <w:rsid w:val="0D86DCA8"/>
    <w:rsid w:val="0D9578E2"/>
    <w:rsid w:val="0DDA2625"/>
    <w:rsid w:val="0E071182"/>
    <w:rsid w:val="0E1B2DB6"/>
    <w:rsid w:val="0E5D4959"/>
    <w:rsid w:val="0E64F3D5"/>
    <w:rsid w:val="0E73C769"/>
    <w:rsid w:val="0E862008"/>
    <w:rsid w:val="0EAC954B"/>
    <w:rsid w:val="0EAFDD2D"/>
    <w:rsid w:val="0ED0D598"/>
    <w:rsid w:val="0EDB3886"/>
    <w:rsid w:val="0F06FD8F"/>
    <w:rsid w:val="0F0AF2B3"/>
    <w:rsid w:val="0F152D08"/>
    <w:rsid w:val="0F6B088F"/>
    <w:rsid w:val="0FA557F6"/>
    <w:rsid w:val="0FC66491"/>
    <w:rsid w:val="0FDA6025"/>
    <w:rsid w:val="0FDECE00"/>
    <w:rsid w:val="1014A994"/>
    <w:rsid w:val="1019EC93"/>
    <w:rsid w:val="10394A3B"/>
    <w:rsid w:val="106E72C2"/>
    <w:rsid w:val="10BF6B9D"/>
    <w:rsid w:val="113C55A5"/>
    <w:rsid w:val="114A32E6"/>
    <w:rsid w:val="115F85B7"/>
    <w:rsid w:val="11A7015D"/>
    <w:rsid w:val="11AA5638"/>
    <w:rsid w:val="11BB90A1"/>
    <w:rsid w:val="11CCDCB1"/>
    <w:rsid w:val="11D29303"/>
    <w:rsid w:val="1247E404"/>
    <w:rsid w:val="12587C8B"/>
    <w:rsid w:val="126CDFB5"/>
    <w:rsid w:val="1279AF68"/>
    <w:rsid w:val="129773C6"/>
    <w:rsid w:val="12CA4E77"/>
    <w:rsid w:val="12D03AF2"/>
    <w:rsid w:val="12D51F03"/>
    <w:rsid w:val="12F93C6A"/>
    <w:rsid w:val="1317BD50"/>
    <w:rsid w:val="13333F84"/>
    <w:rsid w:val="1333879B"/>
    <w:rsid w:val="1345AB23"/>
    <w:rsid w:val="13740420"/>
    <w:rsid w:val="1376BA99"/>
    <w:rsid w:val="1387790C"/>
    <w:rsid w:val="13B02B1E"/>
    <w:rsid w:val="13B8C23E"/>
    <w:rsid w:val="13C4CB58"/>
    <w:rsid w:val="13F46AE1"/>
    <w:rsid w:val="13FC7720"/>
    <w:rsid w:val="1413BF96"/>
    <w:rsid w:val="1464B870"/>
    <w:rsid w:val="146824BF"/>
    <w:rsid w:val="14877728"/>
    <w:rsid w:val="14916740"/>
    <w:rsid w:val="14AC5E1A"/>
    <w:rsid w:val="14B82428"/>
    <w:rsid w:val="14D6F95C"/>
    <w:rsid w:val="14EFD2B6"/>
    <w:rsid w:val="14F6E870"/>
    <w:rsid w:val="15200F9F"/>
    <w:rsid w:val="155DCC3C"/>
    <w:rsid w:val="156F21F1"/>
    <w:rsid w:val="159ED346"/>
    <w:rsid w:val="15AF0EAA"/>
    <w:rsid w:val="15C7D14F"/>
    <w:rsid w:val="1610108B"/>
    <w:rsid w:val="162EA4E7"/>
    <w:rsid w:val="165D0988"/>
    <w:rsid w:val="165D468A"/>
    <w:rsid w:val="16603BE2"/>
    <w:rsid w:val="16699592"/>
    <w:rsid w:val="16725DBC"/>
    <w:rsid w:val="167D4BE5"/>
    <w:rsid w:val="16A7E44F"/>
    <w:rsid w:val="16DE2B0F"/>
    <w:rsid w:val="16E67D3C"/>
    <w:rsid w:val="171EAF26"/>
    <w:rsid w:val="1729F98D"/>
    <w:rsid w:val="1741A012"/>
    <w:rsid w:val="1763BC44"/>
    <w:rsid w:val="179083E3"/>
    <w:rsid w:val="179FC581"/>
    <w:rsid w:val="17A166AB"/>
    <w:rsid w:val="17BDD3EA"/>
    <w:rsid w:val="18191C46"/>
    <w:rsid w:val="184727C3"/>
    <w:rsid w:val="18641AF0"/>
    <w:rsid w:val="18742E37"/>
    <w:rsid w:val="187653F7"/>
    <w:rsid w:val="18AA1463"/>
    <w:rsid w:val="18BF2B65"/>
    <w:rsid w:val="18C0B8C7"/>
    <w:rsid w:val="18DDEEB0"/>
    <w:rsid w:val="1902DB0D"/>
    <w:rsid w:val="19157356"/>
    <w:rsid w:val="191D5373"/>
    <w:rsid w:val="1933548F"/>
    <w:rsid w:val="19371A34"/>
    <w:rsid w:val="195476FF"/>
    <w:rsid w:val="1967DB3F"/>
    <w:rsid w:val="196CAA44"/>
    <w:rsid w:val="197F3AD2"/>
    <w:rsid w:val="19ADEFF5"/>
    <w:rsid w:val="19B4D40D"/>
    <w:rsid w:val="19CA7007"/>
    <w:rsid w:val="19E4020D"/>
    <w:rsid w:val="1A13E512"/>
    <w:rsid w:val="1A1EFA50"/>
    <w:rsid w:val="1A3987E2"/>
    <w:rsid w:val="1A3DBF03"/>
    <w:rsid w:val="1A596CFE"/>
    <w:rsid w:val="1A6B11EE"/>
    <w:rsid w:val="1A6B5119"/>
    <w:rsid w:val="1A81347D"/>
    <w:rsid w:val="1A8C2658"/>
    <w:rsid w:val="1A9BFC14"/>
    <w:rsid w:val="1AD0467A"/>
    <w:rsid w:val="1AD25F1A"/>
    <w:rsid w:val="1B0614A1"/>
    <w:rsid w:val="1B13FB14"/>
    <w:rsid w:val="1B3E0992"/>
    <w:rsid w:val="1B4C17E0"/>
    <w:rsid w:val="1B5C9F3A"/>
    <w:rsid w:val="1B62C255"/>
    <w:rsid w:val="1B6304FD"/>
    <w:rsid w:val="1B688318"/>
    <w:rsid w:val="1BAB926F"/>
    <w:rsid w:val="1BC20DBB"/>
    <w:rsid w:val="1BE91787"/>
    <w:rsid w:val="1BEA9865"/>
    <w:rsid w:val="1C224882"/>
    <w:rsid w:val="1C253958"/>
    <w:rsid w:val="1C283906"/>
    <w:rsid w:val="1C333DC1"/>
    <w:rsid w:val="1C449369"/>
    <w:rsid w:val="1C4CA6F2"/>
    <w:rsid w:val="1C70260F"/>
    <w:rsid w:val="1C80A5A4"/>
    <w:rsid w:val="1C86E186"/>
    <w:rsid w:val="1CB40817"/>
    <w:rsid w:val="1CBDDCED"/>
    <w:rsid w:val="1CC10C67"/>
    <w:rsid w:val="1CEC8D69"/>
    <w:rsid w:val="1CED0B74"/>
    <w:rsid w:val="1CED9444"/>
    <w:rsid w:val="1D1532F5"/>
    <w:rsid w:val="1D26FAD6"/>
    <w:rsid w:val="1D64295C"/>
    <w:rsid w:val="1D908FF1"/>
    <w:rsid w:val="1DA7A6AE"/>
    <w:rsid w:val="1DB227A9"/>
    <w:rsid w:val="1DB44E6D"/>
    <w:rsid w:val="1DDF0F18"/>
    <w:rsid w:val="1E0B1689"/>
    <w:rsid w:val="1E16F48B"/>
    <w:rsid w:val="1E4B67CF"/>
    <w:rsid w:val="1E885DCA"/>
    <w:rsid w:val="1E8EBBD3"/>
    <w:rsid w:val="1E97B3D1"/>
    <w:rsid w:val="1EBC7726"/>
    <w:rsid w:val="1EDC15B7"/>
    <w:rsid w:val="1EEE6B1D"/>
    <w:rsid w:val="1F05D142"/>
    <w:rsid w:val="1F16BFCC"/>
    <w:rsid w:val="1F2BD741"/>
    <w:rsid w:val="1F2D6A95"/>
    <w:rsid w:val="1F36A5C4"/>
    <w:rsid w:val="1FAAD766"/>
    <w:rsid w:val="1FBCACA0"/>
    <w:rsid w:val="1FED0127"/>
    <w:rsid w:val="2009B876"/>
    <w:rsid w:val="2022168A"/>
    <w:rsid w:val="2032706A"/>
    <w:rsid w:val="203C1544"/>
    <w:rsid w:val="204CD3B7"/>
    <w:rsid w:val="2066DBA3"/>
    <w:rsid w:val="2077579A"/>
    <w:rsid w:val="207CBDCB"/>
    <w:rsid w:val="2099A22B"/>
    <w:rsid w:val="20E2073F"/>
    <w:rsid w:val="20E814D5"/>
    <w:rsid w:val="20FB89BC"/>
    <w:rsid w:val="21107CA8"/>
    <w:rsid w:val="21138135"/>
    <w:rsid w:val="2118330E"/>
    <w:rsid w:val="212D5E0A"/>
    <w:rsid w:val="215A6776"/>
    <w:rsid w:val="2181B9ED"/>
    <w:rsid w:val="2191612D"/>
    <w:rsid w:val="219728E2"/>
    <w:rsid w:val="21D7E5A5"/>
    <w:rsid w:val="2213E6DB"/>
    <w:rsid w:val="22387EC2"/>
    <w:rsid w:val="2254FE75"/>
    <w:rsid w:val="22733463"/>
    <w:rsid w:val="2285ED5C"/>
    <w:rsid w:val="22ABC350"/>
    <w:rsid w:val="22B0CF0B"/>
    <w:rsid w:val="22CB878F"/>
    <w:rsid w:val="22DE70E7"/>
    <w:rsid w:val="22E27828"/>
    <w:rsid w:val="22E72B63"/>
    <w:rsid w:val="22E73C08"/>
    <w:rsid w:val="22EA65AE"/>
    <w:rsid w:val="22F4A68C"/>
    <w:rsid w:val="22FF57A1"/>
    <w:rsid w:val="23106EB8"/>
    <w:rsid w:val="23115FD1"/>
    <w:rsid w:val="23325B92"/>
    <w:rsid w:val="2380F027"/>
    <w:rsid w:val="238E8213"/>
    <w:rsid w:val="23AE0203"/>
    <w:rsid w:val="23B1BF59"/>
    <w:rsid w:val="23BD73FD"/>
    <w:rsid w:val="23D965A4"/>
    <w:rsid w:val="24114C46"/>
    <w:rsid w:val="24172E71"/>
    <w:rsid w:val="242FBF56"/>
    <w:rsid w:val="24384A8D"/>
    <w:rsid w:val="2441C10C"/>
    <w:rsid w:val="247CC356"/>
    <w:rsid w:val="24EECC4F"/>
    <w:rsid w:val="24F2BC5E"/>
    <w:rsid w:val="250E11F5"/>
    <w:rsid w:val="2535CA3C"/>
    <w:rsid w:val="25B9BD68"/>
    <w:rsid w:val="25CC5773"/>
    <w:rsid w:val="25CF607F"/>
    <w:rsid w:val="261C963E"/>
    <w:rsid w:val="2646CD20"/>
    <w:rsid w:val="2655A2D7"/>
    <w:rsid w:val="26616FC8"/>
    <w:rsid w:val="26954F7F"/>
    <w:rsid w:val="26A236AA"/>
    <w:rsid w:val="26BB3D1C"/>
    <w:rsid w:val="26DFD01A"/>
    <w:rsid w:val="2709739D"/>
    <w:rsid w:val="2721E57E"/>
    <w:rsid w:val="2732F8F3"/>
    <w:rsid w:val="2744BE3D"/>
    <w:rsid w:val="2779EC77"/>
    <w:rsid w:val="277CB07A"/>
    <w:rsid w:val="27AEB098"/>
    <w:rsid w:val="27B2E2CC"/>
    <w:rsid w:val="27D60CE4"/>
    <w:rsid w:val="27DD399E"/>
    <w:rsid w:val="27EA5AFD"/>
    <w:rsid w:val="27F80B91"/>
    <w:rsid w:val="280E8389"/>
    <w:rsid w:val="28138311"/>
    <w:rsid w:val="282F669B"/>
    <w:rsid w:val="2899C0DF"/>
    <w:rsid w:val="28AA32CA"/>
    <w:rsid w:val="28CB6336"/>
    <w:rsid w:val="28D856B1"/>
    <w:rsid w:val="28ED7E12"/>
    <w:rsid w:val="291D88FC"/>
    <w:rsid w:val="294149D5"/>
    <w:rsid w:val="294A80F9"/>
    <w:rsid w:val="29748F49"/>
    <w:rsid w:val="2982DD5D"/>
    <w:rsid w:val="298E4E7D"/>
    <w:rsid w:val="299C0E6B"/>
    <w:rsid w:val="29BE8EB1"/>
    <w:rsid w:val="29D1BCB3"/>
    <w:rsid w:val="29E2EA7F"/>
    <w:rsid w:val="2A194E3C"/>
    <w:rsid w:val="2A365AB5"/>
    <w:rsid w:val="2A6F5C55"/>
    <w:rsid w:val="2A822D32"/>
    <w:rsid w:val="2AA4F527"/>
    <w:rsid w:val="2AA5AB07"/>
    <w:rsid w:val="2AD69974"/>
    <w:rsid w:val="2AEACCA3"/>
    <w:rsid w:val="2AF57793"/>
    <w:rsid w:val="2B09DCDF"/>
    <w:rsid w:val="2B1B5EBA"/>
    <w:rsid w:val="2B1DF467"/>
    <w:rsid w:val="2B9D809E"/>
    <w:rsid w:val="2BA1541D"/>
    <w:rsid w:val="2BA23F86"/>
    <w:rsid w:val="2BA2FFC3"/>
    <w:rsid w:val="2BC058C7"/>
    <w:rsid w:val="2BC0F175"/>
    <w:rsid w:val="2BC12F34"/>
    <w:rsid w:val="2C157979"/>
    <w:rsid w:val="2C246F2C"/>
    <w:rsid w:val="2C28AB9C"/>
    <w:rsid w:val="2C36F940"/>
    <w:rsid w:val="2C457014"/>
    <w:rsid w:val="2C483826"/>
    <w:rsid w:val="2C52005F"/>
    <w:rsid w:val="2C596281"/>
    <w:rsid w:val="2C670474"/>
    <w:rsid w:val="2C933DF5"/>
    <w:rsid w:val="2CCE8B5A"/>
    <w:rsid w:val="2CDA59F8"/>
    <w:rsid w:val="2CE78A87"/>
    <w:rsid w:val="2D286D10"/>
    <w:rsid w:val="2D39D0E7"/>
    <w:rsid w:val="2D3EB815"/>
    <w:rsid w:val="2D5F6D10"/>
    <w:rsid w:val="2D970782"/>
    <w:rsid w:val="2DAE5BD7"/>
    <w:rsid w:val="2DC71BA8"/>
    <w:rsid w:val="2DDA7264"/>
    <w:rsid w:val="2DE92DFB"/>
    <w:rsid w:val="2DF0FA1F"/>
    <w:rsid w:val="2DF65069"/>
    <w:rsid w:val="2E249452"/>
    <w:rsid w:val="2E4B4EC3"/>
    <w:rsid w:val="2E6C5860"/>
    <w:rsid w:val="2E7E84A2"/>
    <w:rsid w:val="2E835AE8"/>
    <w:rsid w:val="2E8A33C9"/>
    <w:rsid w:val="2ED50368"/>
    <w:rsid w:val="2F1EB039"/>
    <w:rsid w:val="2F216A3B"/>
    <w:rsid w:val="2F360CD0"/>
    <w:rsid w:val="2F5DB039"/>
    <w:rsid w:val="2F859320"/>
    <w:rsid w:val="2FA2F4AF"/>
    <w:rsid w:val="2FE6D6F5"/>
    <w:rsid w:val="2FF024F7"/>
    <w:rsid w:val="2FF52E13"/>
    <w:rsid w:val="2FF5B43E"/>
    <w:rsid w:val="301F2B49"/>
    <w:rsid w:val="30215023"/>
    <w:rsid w:val="3040FE37"/>
    <w:rsid w:val="3047AFBE"/>
    <w:rsid w:val="3048F705"/>
    <w:rsid w:val="307CDD4B"/>
    <w:rsid w:val="30818161"/>
    <w:rsid w:val="30B04275"/>
    <w:rsid w:val="30CE766E"/>
    <w:rsid w:val="30EC1F00"/>
    <w:rsid w:val="3107A660"/>
    <w:rsid w:val="3108F37C"/>
    <w:rsid w:val="310FFE2D"/>
    <w:rsid w:val="3147150C"/>
    <w:rsid w:val="314A62C5"/>
    <w:rsid w:val="31576FCB"/>
    <w:rsid w:val="3164B917"/>
    <w:rsid w:val="31AAB347"/>
    <w:rsid w:val="31B796D8"/>
    <w:rsid w:val="31BD2084"/>
    <w:rsid w:val="31C572B1"/>
    <w:rsid w:val="31DCAD8F"/>
    <w:rsid w:val="321AD08F"/>
    <w:rsid w:val="3225CC87"/>
    <w:rsid w:val="323032F9"/>
    <w:rsid w:val="324FBFBF"/>
    <w:rsid w:val="32524151"/>
    <w:rsid w:val="32A76838"/>
    <w:rsid w:val="32C0EA85"/>
    <w:rsid w:val="32C8A405"/>
    <w:rsid w:val="32DF04AB"/>
    <w:rsid w:val="32EBC1D1"/>
    <w:rsid w:val="33050C05"/>
    <w:rsid w:val="331C185F"/>
    <w:rsid w:val="3341C7F6"/>
    <w:rsid w:val="3351093D"/>
    <w:rsid w:val="33A16147"/>
    <w:rsid w:val="33A97351"/>
    <w:rsid w:val="33CB050A"/>
    <w:rsid w:val="33CC035A"/>
    <w:rsid w:val="3414D473"/>
    <w:rsid w:val="3421F196"/>
    <w:rsid w:val="343BF284"/>
    <w:rsid w:val="343CF97B"/>
    <w:rsid w:val="34728E1D"/>
    <w:rsid w:val="34816C0F"/>
    <w:rsid w:val="34963D53"/>
    <w:rsid w:val="3496DBFB"/>
    <w:rsid w:val="34B01988"/>
    <w:rsid w:val="34ECD99E"/>
    <w:rsid w:val="34F0BDAD"/>
    <w:rsid w:val="34F6A898"/>
    <w:rsid w:val="35422B4C"/>
    <w:rsid w:val="354444EC"/>
    <w:rsid w:val="356FCCCF"/>
    <w:rsid w:val="35720E33"/>
    <w:rsid w:val="35B90530"/>
    <w:rsid w:val="35D3DA6C"/>
    <w:rsid w:val="360044C7"/>
    <w:rsid w:val="360D5F2E"/>
    <w:rsid w:val="3625F344"/>
    <w:rsid w:val="3647A734"/>
    <w:rsid w:val="364BAF94"/>
    <w:rsid w:val="366C9BEC"/>
    <w:rsid w:val="36859DA2"/>
    <w:rsid w:val="369D09CF"/>
    <w:rsid w:val="36E64992"/>
    <w:rsid w:val="36E9BED4"/>
    <w:rsid w:val="36EC6E9D"/>
    <w:rsid w:val="37168E0E"/>
    <w:rsid w:val="372F7178"/>
    <w:rsid w:val="376C0C55"/>
    <w:rsid w:val="37777616"/>
    <w:rsid w:val="37D3F638"/>
    <w:rsid w:val="37FCA1FF"/>
    <w:rsid w:val="382E0AA5"/>
    <w:rsid w:val="383E5B36"/>
    <w:rsid w:val="384AA247"/>
    <w:rsid w:val="389C15F6"/>
    <w:rsid w:val="38A22BFD"/>
    <w:rsid w:val="38FDE5ED"/>
    <w:rsid w:val="3907D93C"/>
    <w:rsid w:val="39391624"/>
    <w:rsid w:val="393EB590"/>
    <w:rsid w:val="3950ECDD"/>
    <w:rsid w:val="39622692"/>
    <w:rsid w:val="3977AFFD"/>
    <w:rsid w:val="398F2414"/>
    <w:rsid w:val="39AB572B"/>
    <w:rsid w:val="39BC4311"/>
    <w:rsid w:val="39D450E3"/>
    <w:rsid w:val="39E468E5"/>
    <w:rsid w:val="3A0B3F7B"/>
    <w:rsid w:val="3A368388"/>
    <w:rsid w:val="3A397D40"/>
    <w:rsid w:val="3A423130"/>
    <w:rsid w:val="3AA6774F"/>
    <w:rsid w:val="3AB27A1D"/>
    <w:rsid w:val="3AD21775"/>
    <w:rsid w:val="3AE1D4F4"/>
    <w:rsid w:val="3B13EF74"/>
    <w:rsid w:val="3B1F6B6F"/>
    <w:rsid w:val="3B22450A"/>
    <w:rsid w:val="3B30B95C"/>
    <w:rsid w:val="3BB3F18F"/>
    <w:rsid w:val="3BB630F7"/>
    <w:rsid w:val="3BD1C19D"/>
    <w:rsid w:val="3C15A65B"/>
    <w:rsid w:val="3C282568"/>
    <w:rsid w:val="3C44A4B7"/>
    <w:rsid w:val="3C5495B9"/>
    <w:rsid w:val="3C6820D5"/>
    <w:rsid w:val="3C8E2106"/>
    <w:rsid w:val="3CB96859"/>
    <w:rsid w:val="3CCCB9FF"/>
    <w:rsid w:val="3CD44225"/>
    <w:rsid w:val="3CD5560D"/>
    <w:rsid w:val="3D1C09A7"/>
    <w:rsid w:val="3D4F4343"/>
    <w:rsid w:val="3D5E0344"/>
    <w:rsid w:val="3D759D20"/>
    <w:rsid w:val="3DBD055D"/>
    <w:rsid w:val="3DD20972"/>
    <w:rsid w:val="3DD62044"/>
    <w:rsid w:val="3E020D7B"/>
    <w:rsid w:val="3E132329"/>
    <w:rsid w:val="3E5E9AD3"/>
    <w:rsid w:val="3E7B45D0"/>
    <w:rsid w:val="3EB0DF0E"/>
    <w:rsid w:val="3EBF2B5A"/>
    <w:rsid w:val="3EED086B"/>
    <w:rsid w:val="3F045A9A"/>
    <w:rsid w:val="3F116D81"/>
    <w:rsid w:val="3F2F0A02"/>
    <w:rsid w:val="3F355402"/>
    <w:rsid w:val="3F85EB40"/>
    <w:rsid w:val="3FBE1352"/>
    <w:rsid w:val="3FCED78E"/>
    <w:rsid w:val="3FECC7FA"/>
    <w:rsid w:val="3FF4B61F"/>
    <w:rsid w:val="400823BF"/>
    <w:rsid w:val="40137E32"/>
    <w:rsid w:val="403D51B8"/>
    <w:rsid w:val="4040189F"/>
    <w:rsid w:val="40426278"/>
    <w:rsid w:val="404C5596"/>
    <w:rsid w:val="408BC071"/>
    <w:rsid w:val="409A13A3"/>
    <w:rsid w:val="409F0771"/>
    <w:rsid w:val="40B04201"/>
    <w:rsid w:val="40C44316"/>
    <w:rsid w:val="40E9134F"/>
    <w:rsid w:val="40F3577B"/>
    <w:rsid w:val="40F66B67"/>
    <w:rsid w:val="40FC8CCD"/>
    <w:rsid w:val="410C0814"/>
    <w:rsid w:val="4116C28A"/>
    <w:rsid w:val="411CEC96"/>
    <w:rsid w:val="41242FED"/>
    <w:rsid w:val="412723AB"/>
    <w:rsid w:val="41272B7D"/>
    <w:rsid w:val="416BA47C"/>
    <w:rsid w:val="41991272"/>
    <w:rsid w:val="41AE7D54"/>
    <w:rsid w:val="41BE3C55"/>
    <w:rsid w:val="41E6DD35"/>
    <w:rsid w:val="422AC6E9"/>
    <w:rsid w:val="42523AA4"/>
    <w:rsid w:val="426CEAC2"/>
    <w:rsid w:val="42A0E809"/>
    <w:rsid w:val="42B93C14"/>
    <w:rsid w:val="42B99A8B"/>
    <w:rsid w:val="42BC629D"/>
    <w:rsid w:val="42BE2252"/>
    <w:rsid w:val="42BE595C"/>
    <w:rsid w:val="42C70741"/>
    <w:rsid w:val="42D1A23E"/>
    <w:rsid w:val="42DF154C"/>
    <w:rsid w:val="42E9F949"/>
    <w:rsid w:val="4313BF1A"/>
    <w:rsid w:val="437222CE"/>
    <w:rsid w:val="43B14EF5"/>
    <w:rsid w:val="43B8F1AA"/>
    <w:rsid w:val="43CB53D1"/>
    <w:rsid w:val="442BE7D7"/>
    <w:rsid w:val="4435952D"/>
    <w:rsid w:val="444CFAA1"/>
    <w:rsid w:val="445C47BC"/>
    <w:rsid w:val="44800B89"/>
    <w:rsid w:val="448686D8"/>
    <w:rsid w:val="44A8E99B"/>
    <w:rsid w:val="44B079D4"/>
    <w:rsid w:val="44D88C81"/>
    <w:rsid w:val="44FE07CF"/>
    <w:rsid w:val="450BA144"/>
    <w:rsid w:val="4534EEE5"/>
    <w:rsid w:val="45492DDF"/>
    <w:rsid w:val="454BF6CE"/>
    <w:rsid w:val="4561A370"/>
    <w:rsid w:val="4565FCE2"/>
    <w:rsid w:val="45672432"/>
    <w:rsid w:val="456B6BD9"/>
    <w:rsid w:val="456FBEE6"/>
    <w:rsid w:val="457C74DA"/>
    <w:rsid w:val="45B27442"/>
    <w:rsid w:val="45DF4666"/>
    <w:rsid w:val="460A63AA"/>
    <w:rsid w:val="463A50A6"/>
    <w:rsid w:val="463FB9C1"/>
    <w:rsid w:val="46496C28"/>
    <w:rsid w:val="464AFF0C"/>
    <w:rsid w:val="4658FD22"/>
    <w:rsid w:val="4682BFB6"/>
    <w:rsid w:val="4694B051"/>
    <w:rsid w:val="46AC4C62"/>
    <w:rsid w:val="46E2B099"/>
    <w:rsid w:val="46E606DA"/>
    <w:rsid w:val="46F6A805"/>
    <w:rsid w:val="4716D865"/>
    <w:rsid w:val="471ED100"/>
    <w:rsid w:val="4761FF42"/>
    <w:rsid w:val="477E94DA"/>
    <w:rsid w:val="47C4860A"/>
    <w:rsid w:val="47D9DFAD"/>
    <w:rsid w:val="47DC489E"/>
    <w:rsid w:val="4824D2B9"/>
    <w:rsid w:val="48351F45"/>
    <w:rsid w:val="48373503"/>
    <w:rsid w:val="48484E7E"/>
    <w:rsid w:val="48580F3D"/>
    <w:rsid w:val="488B6A16"/>
    <w:rsid w:val="489A10D4"/>
    <w:rsid w:val="48C4B8FB"/>
    <w:rsid w:val="48D158C1"/>
    <w:rsid w:val="48E76C12"/>
    <w:rsid w:val="49220DFE"/>
    <w:rsid w:val="492C6301"/>
    <w:rsid w:val="4992EA5D"/>
    <w:rsid w:val="49B21A75"/>
    <w:rsid w:val="49B4073D"/>
    <w:rsid w:val="49B965DB"/>
    <w:rsid w:val="49CCB6B5"/>
    <w:rsid w:val="49D253D7"/>
    <w:rsid w:val="49F3350A"/>
    <w:rsid w:val="49F4DBA3"/>
    <w:rsid w:val="49FE5131"/>
    <w:rsid w:val="4A13E396"/>
    <w:rsid w:val="4A278FE3"/>
    <w:rsid w:val="4A30916F"/>
    <w:rsid w:val="4A41AB3D"/>
    <w:rsid w:val="4A41B921"/>
    <w:rsid w:val="4A4A93C0"/>
    <w:rsid w:val="4A9FFB3D"/>
    <w:rsid w:val="4AB584A8"/>
    <w:rsid w:val="4B2AA915"/>
    <w:rsid w:val="4B663090"/>
    <w:rsid w:val="4B7D34B3"/>
    <w:rsid w:val="4BB15C1F"/>
    <w:rsid w:val="4BD7C96C"/>
    <w:rsid w:val="4BEA876E"/>
    <w:rsid w:val="4BFC59BD"/>
    <w:rsid w:val="4C04EBD3"/>
    <w:rsid w:val="4C06C54A"/>
    <w:rsid w:val="4C208E49"/>
    <w:rsid w:val="4C22B565"/>
    <w:rsid w:val="4C2FB12E"/>
    <w:rsid w:val="4C4193D3"/>
    <w:rsid w:val="4C60C5C1"/>
    <w:rsid w:val="4C7F61C7"/>
    <w:rsid w:val="4CBF1B95"/>
    <w:rsid w:val="4CE0FBFC"/>
    <w:rsid w:val="4CF28528"/>
    <w:rsid w:val="4D0BFF0F"/>
    <w:rsid w:val="4D0DE961"/>
    <w:rsid w:val="4D14962F"/>
    <w:rsid w:val="4D3F08DE"/>
    <w:rsid w:val="4D794BFF"/>
    <w:rsid w:val="4D7D6EC9"/>
    <w:rsid w:val="4DCC9BD0"/>
    <w:rsid w:val="4DE24436"/>
    <w:rsid w:val="4DE7DAB7"/>
    <w:rsid w:val="4DF88546"/>
    <w:rsid w:val="4E02262B"/>
    <w:rsid w:val="4E09D367"/>
    <w:rsid w:val="4E0F9C13"/>
    <w:rsid w:val="4E215619"/>
    <w:rsid w:val="4E2946F3"/>
    <w:rsid w:val="4E2FDF12"/>
    <w:rsid w:val="4E3ADBC6"/>
    <w:rsid w:val="4EFAA737"/>
    <w:rsid w:val="4F33FA7F"/>
    <w:rsid w:val="4F3C73A4"/>
    <w:rsid w:val="4F3F035A"/>
    <w:rsid w:val="4F98E1FE"/>
    <w:rsid w:val="4F9E4680"/>
    <w:rsid w:val="4FB91A7B"/>
    <w:rsid w:val="50022BE1"/>
    <w:rsid w:val="5009005C"/>
    <w:rsid w:val="50362036"/>
    <w:rsid w:val="50732664"/>
    <w:rsid w:val="50A16C98"/>
    <w:rsid w:val="50AF6F55"/>
    <w:rsid w:val="50EAF613"/>
    <w:rsid w:val="50F6499F"/>
    <w:rsid w:val="51043C92"/>
    <w:rsid w:val="51164DDC"/>
    <w:rsid w:val="5118088F"/>
    <w:rsid w:val="511CCCC4"/>
    <w:rsid w:val="5122DEAE"/>
    <w:rsid w:val="51257720"/>
    <w:rsid w:val="513549D7"/>
    <w:rsid w:val="5145BB60"/>
    <w:rsid w:val="51669A80"/>
    <w:rsid w:val="5192BE8E"/>
    <w:rsid w:val="51979708"/>
    <w:rsid w:val="51B64487"/>
    <w:rsid w:val="51EFE1BB"/>
    <w:rsid w:val="51F2E17C"/>
    <w:rsid w:val="51F4437B"/>
    <w:rsid w:val="51FF34B2"/>
    <w:rsid w:val="522BCF51"/>
    <w:rsid w:val="526B9B41"/>
    <w:rsid w:val="526E0A06"/>
    <w:rsid w:val="5270C640"/>
    <w:rsid w:val="527AD681"/>
    <w:rsid w:val="527C7161"/>
    <w:rsid w:val="529D5C71"/>
    <w:rsid w:val="52AB532F"/>
    <w:rsid w:val="52F34AB3"/>
    <w:rsid w:val="5305A099"/>
    <w:rsid w:val="531ED151"/>
    <w:rsid w:val="5370D674"/>
    <w:rsid w:val="5380190D"/>
    <w:rsid w:val="53AAC726"/>
    <w:rsid w:val="540BBA36"/>
    <w:rsid w:val="540E9D61"/>
    <w:rsid w:val="542059A4"/>
    <w:rsid w:val="54355DB9"/>
    <w:rsid w:val="547C098B"/>
    <w:rsid w:val="54AA9972"/>
    <w:rsid w:val="54FBB521"/>
    <w:rsid w:val="5503DEAB"/>
    <w:rsid w:val="5532A6FE"/>
    <w:rsid w:val="55469787"/>
    <w:rsid w:val="5571424E"/>
    <w:rsid w:val="55734416"/>
    <w:rsid w:val="5579F8E2"/>
    <w:rsid w:val="557F6494"/>
    <w:rsid w:val="55B59E40"/>
    <w:rsid w:val="55BB9B5F"/>
    <w:rsid w:val="55C953B1"/>
    <w:rsid w:val="55C9753B"/>
    <w:rsid w:val="55DCDAB2"/>
    <w:rsid w:val="561A6C40"/>
    <w:rsid w:val="563CBA7D"/>
    <w:rsid w:val="563F8C1E"/>
    <w:rsid w:val="565EDA9E"/>
    <w:rsid w:val="566EB060"/>
    <w:rsid w:val="56794EA5"/>
    <w:rsid w:val="569301D5"/>
    <w:rsid w:val="56CA3B0F"/>
    <w:rsid w:val="56D8D50F"/>
    <w:rsid w:val="56FF3106"/>
    <w:rsid w:val="56FF4230"/>
    <w:rsid w:val="571EB0D9"/>
    <w:rsid w:val="57549265"/>
    <w:rsid w:val="575A5A4A"/>
    <w:rsid w:val="57652412"/>
    <w:rsid w:val="57907386"/>
    <w:rsid w:val="57A4155E"/>
    <w:rsid w:val="57CBA8AD"/>
    <w:rsid w:val="57F54AC0"/>
    <w:rsid w:val="5801503B"/>
    <w:rsid w:val="58357369"/>
    <w:rsid w:val="584D50F0"/>
    <w:rsid w:val="5870EDEE"/>
    <w:rsid w:val="58D9AAD3"/>
    <w:rsid w:val="58E2A7F0"/>
    <w:rsid w:val="58F319D0"/>
    <w:rsid w:val="593FE5BF"/>
    <w:rsid w:val="597455F0"/>
    <w:rsid w:val="599E5D13"/>
    <w:rsid w:val="59C9AEBC"/>
    <w:rsid w:val="59E017F8"/>
    <w:rsid w:val="5A12CC5E"/>
    <w:rsid w:val="5A2939EB"/>
    <w:rsid w:val="5A2D8CDC"/>
    <w:rsid w:val="5A768ACB"/>
    <w:rsid w:val="5A9044C2"/>
    <w:rsid w:val="5AA4E8C2"/>
    <w:rsid w:val="5ACF8B5E"/>
    <w:rsid w:val="5AD446EC"/>
    <w:rsid w:val="5AE0A6FB"/>
    <w:rsid w:val="5AEEE6D7"/>
    <w:rsid w:val="5B102651"/>
    <w:rsid w:val="5B150B40"/>
    <w:rsid w:val="5B258AD5"/>
    <w:rsid w:val="5B48367F"/>
    <w:rsid w:val="5B4CCC0E"/>
    <w:rsid w:val="5B4EBCA4"/>
    <w:rsid w:val="5B57C15F"/>
    <w:rsid w:val="5B75D3B3"/>
    <w:rsid w:val="5B7B08AC"/>
    <w:rsid w:val="5B7C25D2"/>
    <w:rsid w:val="5B80B824"/>
    <w:rsid w:val="5B98EDD5"/>
    <w:rsid w:val="5B993D62"/>
    <w:rsid w:val="5B9C0122"/>
    <w:rsid w:val="5BBD5856"/>
    <w:rsid w:val="5BCE932D"/>
    <w:rsid w:val="5BD8478E"/>
    <w:rsid w:val="5C0FEDD1"/>
    <w:rsid w:val="5C1CC19E"/>
    <w:rsid w:val="5C2ABA92"/>
    <w:rsid w:val="5C32D3B9"/>
    <w:rsid w:val="5C35E9FB"/>
    <w:rsid w:val="5C6AEAD2"/>
    <w:rsid w:val="5C738A6F"/>
    <w:rsid w:val="5C7ABAE8"/>
    <w:rsid w:val="5C8149D7"/>
    <w:rsid w:val="5C821614"/>
    <w:rsid w:val="5CA907C1"/>
    <w:rsid w:val="5CABF6B2"/>
    <w:rsid w:val="5D017298"/>
    <w:rsid w:val="5D11A414"/>
    <w:rsid w:val="5D2DE4E8"/>
    <w:rsid w:val="5D5CE17F"/>
    <w:rsid w:val="5D97A2DF"/>
    <w:rsid w:val="5D9D1311"/>
    <w:rsid w:val="5DAB5D1A"/>
    <w:rsid w:val="5DAB5FC0"/>
    <w:rsid w:val="5DDF3946"/>
    <w:rsid w:val="5DE0F779"/>
    <w:rsid w:val="5E06BB33"/>
    <w:rsid w:val="5E61FFF8"/>
    <w:rsid w:val="5E6A0A5F"/>
    <w:rsid w:val="5E6CA81D"/>
    <w:rsid w:val="5E79F389"/>
    <w:rsid w:val="5E871A6A"/>
    <w:rsid w:val="5EC64567"/>
    <w:rsid w:val="5F529847"/>
    <w:rsid w:val="5FA7836C"/>
    <w:rsid w:val="5FB91E5D"/>
    <w:rsid w:val="5FC3CD39"/>
    <w:rsid w:val="60466FD7"/>
    <w:rsid w:val="604B6DE3"/>
    <w:rsid w:val="604CC762"/>
    <w:rsid w:val="60804EAA"/>
    <w:rsid w:val="60D9FB32"/>
    <w:rsid w:val="61095B1E"/>
    <w:rsid w:val="6138E856"/>
    <w:rsid w:val="614D3FC3"/>
    <w:rsid w:val="61535B27"/>
    <w:rsid w:val="61541253"/>
    <w:rsid w:val="615C7960"/>
    <w:rsid w:val="618C2139"/>
    <w:rsid w:val="61909153"/>
    <w:rsid w:val="61E6294F"/>
    <w:rsid w:val="62269FAF"/>
    <w:rsid w:val="62277466"/>
    <w:rsid w:val="6239E005"/>
    <w:rsid w:val="629B24D1"/>
    <w:rsid w:val="62A06A29"/>
    <w:rsid w:val="62F352A8"/>
    <w:rsid w:val="62FCBC3E"/>
    <w:rsid w:val="631880B6"/>
    <w:rsid w:val="63889EFE"/>
    <w:rsid w:val="6397A18F"/>
    <w:rsid w:val="63A50C25"/>
    <w:rsid w:val="63AAB274"/>
    <w:rsid w:val="63C248A8"/>
    <w:rsid w:val="63E1DFCB"/>
    <w:rsid w:val="6404C577"/>
    <w:rsid w:val="6449AF4D"/>
    <w:rsid w:val="646DE945"/>
    <w:rsid w:val="64A85D76"/>
    <w:rsid w:val="650332DD"/>
    <w:rsid w:val="653BDFDF"/>
    <w:rsid w:val="653EF94B"/>
    <w:rsid w:val="65557F05"/>
    <w:rsid w:val="65565F41"/>
    <w:rsid w:val="65BEBD92"/>
    <w:rsid w:val="65DA9FFC"/>
    <w:rsid w:val="6605406A"/>
    <w:rsid w:val="661E2206"/>
    <w:rsid w:val="66345987"/>
    <w:rsid w:val="6648FCC5"/>
    <w:rsid w:val="66663393"/>
    <w:rsid w:val="66692CC3"/>
    <w:rsid w:val="668CC735"/>
    <w:rsid w:val="670742DA"/>
    <w:rsid w:val="672CF0B7"/>
    <w:rsid w:val="672F9329"/>
    <w:rsid w:val="67901A1B"/>
    <w:rsid w:val="67AD9D79"/>
    <w:rsid w:val="67C07965"/>
    <w:rsid w:val="67DAF9F0"/>
    <w:rsid w:val="67DC76EF"/>
    <w:rsid w:val="67EC7B57"/>
    <w:rsid w:val="67F696DF"/>
    <w:rsid w:val="680ED68B"/>
    <w:rsid w:val="682DF23A"/>
    <w:rsid w:val="68420FBD"/>
    <w:rsid w:val="687458A9"/>
    <w:rsid w:val="68769A0D"/>
    <w:rsid w:val="690DA597"/>
    <w:rsid w:val="691381D0"/>
    <w:rsid w:val="693CE12C"/>
    <w:rsid w:val="694E863F"/>
    <w:rsid w:val="697939F7"/>
    <w:rsid w:val="697A05D1"/>
    <w:rsid w:val="69926740"/>
    <w:rsid w:val="69E82819"/>
    <w:rsid w:val="69FC94B6"/>
    <w:rsid w:val="6A0B6281"/>
    <w:rsid w:val="6A264F86"/>
    <w:rsid w:val="6A34C6A0"/>
    <w:rsid w:val="6A358E63"/>
    <w:rsid w:val="6A699747"/>
    <w:rsid w:val="6A795E47"/>
    <w:rsid w:val="6A86BB9A"/>
    <w:rsid w:val="6AC170FD"/>
    <w:rsid w:val="6AD8B18D"/>
    <w:rsid w:val="6B1C6DE8"/>
    <w:rsid w:val="6B2E32B5"/>
    <w:rsid w:val="6B2E37A1"/>
    <w:rsid w:val="6B310D65"/>
    <w:rsid w:val="6B377399"/>
    <w:rsid w:val="6B564518"/>
    <w:rsid w:val="6B85DD04"/>
    <w:rsid w:val="6BA83ACE"/>
    <w:rsid w:val="6BAA2544"/>
    <w:rsid w:val="6BB52E4F"/>
    <w:rsid w:val="6BC21FE7"/>
    <w:rsid w:val="6BF8885B"/>
    <w:rsid w:val="6C11D6D4"/>
    <w:rsid w:val="6C18F287"/>
    <w:rsid w:val="6C64B7A5"/>
    <w:rsid w:val="6C80FFCF"/>
    <w:rsid w:val="6C85F000"/>
    <w:rsid w:val="6C915164"/>
    <w:rsid w:val="6CB9455B"/>
    <w:rsid w:val="6CC1A05B"/>
    <w:rsid w:val="6CC2EADB"/>
    <w:rsid w:val="6CC588E4"/>
    <w:rsid w:val="6CFC0334"/>
    <w:rsid w:val="6CFEABCC"/>
    <w:rsid w:val="6D03AF07"/>
    <w:rsid w:val="6D30E2D3"/>
    <w:rsid w:val="6D4DA448"/>
    <w:rsid w:val="6D76C0DE"/>
    <w:rsid w:val="6D83FC28"/>
    <w:rsid w:val="6D99ED1E"/>
    <w:rsid w:val="6DA07AA8"/>
    <w:rsid w:val="6DA413B6"/>
    <w:rsid w:val="6E477E3E"/>
    <w:rsid w:val="6E5453DD"/>
    <w:rsid w:val="6E570EDA"/>
    <w:rsid w:val="6E6C3A47"/>
    <w:rsid w:val="6E6EF352"/>
    <w:rsid w:val="6E969D21"/>
    <w:rsid w:val="6EC967F2"/>
    <w:rsid w:val="6ECCB334"/>
    <w:rsid w:val="6ED66A36"/>
    <w:rsid w:val="6EF5816F"/>
    <w:rsid w:val="6EF5CDFC"/>
    <w:rsid w:val="6F2A5362"/>
    <w:rsid w:val="6F30291D"/>
    <w:rsid w:val="6F68D68C"/>
    <w:rsid w:val="6FAD2E74"/>
    <w:rsid w:val="6FC3A525"/>
    <w:rsid w:val="6FE38916"/>
    <w:rsid w:val="6FF68366"/>
    <w:rsid w:val="6FF6F24F"/>
    <w:rsid w:val="6FF810DF"/>
    <w:rsid w:val="70224CBF"/>
    <w:rsid w:val="705319B4"/>
    <w:rsid w:val="7062BABF"/>
    <w:rsid w:val="70760E83"/>
    <w:rsid w:val="70A01F32"/>
    <w:rsid w:val="70AD3063"/>
    <w:rsid w:val="70CBF97E"/>
    <w:rsid w:val="713EA3F9"/>
    <w:rsid w:val="71785D93"/>
    <w:rsid w:val="71AC03F2"/>
    <w:rsid w:val="71B19029"/>
    <w:rsid w:val="71BB4877"/>
    <w:rsid w:val="71C3FB4D"/>
    <w:rsid w:val="71C57233"/>
    <w:rsid w:val="71D1F245"/>
    <w:rsid w:val="71D4B4CC"/>
    <w:rsid w:val="71EEFF02"/>
    <w:rsid w:val="720453F6"/>
    <w:rsid w:val="722D86BE"/>
    <w:rsid w:val="723BEF93"/>
    <w:rsid w:val="726090BF"/>
    <w:rsid w:val="728BBC8C"/>
    <w:rsid w:val="728FD3EF"/>
    <w:rsid w:val="72BE7FD9"/>
    <w:rsid w:val="72F0B76A"/>
    <w:rsid w:val="72F58CCA"/>
    <w:rsid w:val="72F62C6D"/>
    <w:rsid w:val="72F6B55A"/>
    <w:rsid w:val="730B3082"/>
    <w:rsid w:val="7350C94B"/>
    <w:rsid w:val="73975880"/>
    <w:rsid w:val="73A6EF1D"/>
    <w:rsid w:val="73AD322D"/>
    <w:rsid w:val="73B72B08"/>
    <w:rsid w:val="73BF1E96"/>
    <w:rsid w:val="73D6BB50"/>
    <w:rsid w:val="7460B0B8"/>
    <w:rsid w:val="74629741"/>
    <w:rsid w:val="747153E3"/>
    <w:rsid w:val="74956165"/>
    <w:rsid w:val="74AA27D1"/>
    <w:rsid w:val="74C1F6CC"/>
    <w:rsid w:val="74E43FE6"/>
    <w:rsid w:val="75075C1B"/>
    <w:rsid w:val="75569730"/>
    <w:rsid w:val="75799C7E"/>
    <w:rsid w:val="757B27B4"/>
    <w:rsid w:val="757CAC55"/>
    <w:rsid w:val="75838A8D"/>
    <w:rsid w:val="759FD894"/>
    <w:rsid w:val="75A35027"/>
    <w:rsid w:val="75DBFC1F"/>
    <w:rsid w:val="7615DD53"/>
    <w:rsid w:val="764FD388"/>
    <w:rsid w:val="765A3339"/>
    <w:rsid w:val="766E2159"/>
    <w:rsid w:val="7677BA80"/>
    <w:rsid w:val="768B8D11"/>
    <w:rsid w:val="7692C0BB"/>
    <w:rsid w:val="76EB0447"/>
    <w:rsid w:val="76EBA8FB"/>
    <w:rsid w:val="76FBB26F"/>
    <w:rsid w:val="7703D539"/>
    <w:rsid w:val="7707B7F3"/>
    <w:rsid w:val="7709F95D"/>
    <w:rsid w:val="7718A67D"/>
    <w:rsid w:val="772F874E"/>
    <w:rsid w:val="776FA233"/>
    <w:rsid w:val="77C8C68F"/>
    <w:rsid w:val="77CEB70A"/>
    <w:rsid w:val="7809F1BA"/>
    <w:rsid w:val="7815D598"/>
    <w:rsid w:val="781D996F"/>
    <w:rsid w:val="7824A7D0"/>
    <w:rsid w:val="782ED56C"/>
    <w:rsid w:val="78760BB4"/>
    <w:rsid w:val="788ADDF3"/>
    <w:rsid w:val="788B13EB"/>
    <w:rsid w:val="78966A02"/>
    <w:rsid w:val="78D1AD6A"/>
    <w:rsid w:val="78DD4817"/>
    <w:rsid w:val="7903200D"/>
    <w:rsid w:val="791FBF7F"/>
    <w:rsid w:val="79249789"/>
    <w:rsid w:val="7937417F"/>
    <w:rsid w:val="79CB13E6"/>
    <w:rsid w:val="79D08418"/>
    <w:rsid w:val="7A51DA5D"/>
    <w:rsid w:val="7A69BAC4"/>
    <w:rsid w:val="7AAAA94A"/>
    <w:rsid w:val="7AB269ED"/>
    <w:rsid w:val="7B0657CC"/>
    <w:rsid w:val="7B09AE5B"/>
    <w:rsid w:val="7B459DC9"/>
    <w:rsid w:val="7B5F0B2D"/>
    <w:rsid w:val="7B82ED20"/>
    <w:rsid w:val="7B87E307"/>
    <w:rsid w:val="7B8DF5FB"/>
    <w:rsid w:val="7BC4A9C4"/>
    <w:rsid w:val="7BDABD15"/>
    <w:rsid w:val="7BDBBF69"/>
    <w:rsid w:val="7BE48FBC"/>
    <w:rsid w:val="7C30F7D8"/>
    <w:rsid w:val="7C6D2EF6"/>
    <w:rsid w:val="7C6FF17D"/>
    <w:rsid w:val="7CB4E86C"/>
    <w:rsid w:val="7CCC06A4"/>
    <w:rsid w:val="7D36F2E1"/>
    <w:rsid w:val="7D6865D1"/>
    <w:rsid w:val="7D6ED89F"/>
    <w:rsid w:val="7D71CCFC"/>
    <w:rsid w:val="7D7A38BF"/>
    <w:rsid w:val="7D8EE3C8"/>
    <w:rsid w:val="7D91691E"/>
    <w:rsid w:val="7DB7FD73"/>
    <w:rsid w:val="7DB9022B"/>
    <w:rsid w:val="7DF2E301"/>
    <w:rsid w:val="7DFA5436"/>
    <w:rsid w:val="7E17FCFD"/>
    <w:rsid w:val="7E3DF88E"/>
    <w:rsid w:val="7E83F14E"/>
    <w:rsid w:val="7E96ABEF"/>
    <w:rsid w:val="7EA57B8C"/>
    <w:rsid w:val="7EE7BD3A"/>
    <w:rsid w:val="7F2D248A"/>
    <w:rsid w:val="7F2DBD87"/>
    <w:rsid w:val="7F95155B"/>
    <w:rsid w:val="7F98F1B6"/>
    <w:rsid w:val="7FE2283C"/>
    <w:rsid w:val="7FEFF910"/>
    <w:rsid w:val="7FFC697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13C1CA"/>
  <w15:docId w15:val="{92A0D1A1-FF50-4DDE-BF50-0989B773C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057"/>
    <w:pPr>
      <w:spacing w:after="160" w:line="259" w:lineRule="auto"/>
    </w:pPr>
  </w:style>
  <w:style w:type="paragraph" w:styleId="Heading1">
    <w:name w:val="heading 1"/>
    <w:basedOn w:val="Normal"/>
    <w:next w:val="Normal"/>
    <w:link w:val="Heading1Char"/>
    <w:uiPriority w:val="9"/>
    <w:rsid w:val="001847DA"/>
    <w:pPr>
      <w:keepNext/>
      <w:keepLines/>
      <w:spacing w:before="480" w:after="0"/>
      <w:outlineLvl w:val="0"/>
    </w:pPr>
    <w:rPr>
      <w:rFonts w:asciiTheme="majorHAnsi" w:eastAsiaTheme="majorEastAsia" w:hAnsiTheme="majorHAnsi" w:cstheme="majorBidi"/>
      <w:b/>
      <w:bCs/>
      <w:color w:val="CE3D0D" w:themeColor="accent1" w:themeShade="BF"/>
      <w:sz w:val="28"/>
      <w:szCs w:val="28"/>
    </w:rPr>
  </w:style>
  <w:style w:type="paragraph" w:styleId="Heading2">
    <w:name w:val="heading 2"/>
    <w:basedOn w:val="Normal"/>
    <w:next w:val="Normal"/>
    <w:link w:val="Heading2Char"/>
    <w:uiPriority w:val="9"/>
    <w:semiHidden/>
    <w:unhideWhenUsed/>
    <w:rsid w:val="00AC545B"/>
    <w:pPr>
      <w:keepNext/>
      <w:keepLines/>
      <w:spacing w:before="200" w:after="0"/>
      <w:outlineLvl w:val="1"/>
    </w:pPr>
    <w:rPr>
      <w:rFonts w:asciiTheme="majorHAnsi" w:eastAsiaTheme="majorEastAsia" w:hAnsiTheme="majorHAnsi" w:cstheme="majorBidi"/>
      <w:b/>
      <w:bCs/>
      <w:color w:val="F26334" w:themeColor="accent1"/>
      <w:sz w:val="26"/>
      <w:szCs w:val="26"/>
    </w:rPr>
  </w:style>
  <w:style w:type="paragraph" w:styleId="Heading3">
    <w:name w:val="heading 3"/>
    <w:basedOn w:val="Normal"/>
    <w:next w:val="Normal"/>
    <w:link w:val="Heading3Char"/>
    <w:uiPriority w:val="9"/>
    <w:semiHidden/>
    <w:unhideWhenUsed/>
    <w:qFormat/>
    <w:rsid w:val="00AC545B"/>
    <w:pPr>
      <w:keepNext/>
      <w:keepLines/>
      <w:spacing w:before="200" w:after="0"/>
      <w:outlineLvl w:val="2"/>
    </w:pPr>
    <w:rPr>
      <w:rFonts w:asciiTheme="majorHAnsi" w:eastAsiaTheme="majorEastAsia" w:hAnsiTheme="majorHAnsi" w:cstheme="majorBidi"/>
      <w:b/>
      <w:bCs/>
      <w:color w:val="F26334" w:themeColor="accent1"/>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89280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S1BBodyText1">
    <w:name w:val="GS1_B_Body Text 1"/>
    <w:basedOn w:val="Normal"/>
    <w:qFormat/>
    <w:rsid w:val="004341C3"/>
    <w:pPr>
      <w:spacing w:after="240"/>
    </w:pPr>
    <w:rPr>
      <w:rFonts w:eastAsiaTheme="minorEastAsia" w:cstheme="majorBidi"/>
    </w:rPr>
  </w:style>
  <w:style w:type="paragraph" w:styleId="Header">
    <w:name w:val="header"/>
    <w:basedOn w:val="Normal"/>
    <w:link w:val="HeaderChar"/>
    <w:uiPriority w:val="99"/>
    <w:unhideWhenUsed/>
    <w:rsid w:val="00F53DDF"/>
    <w:pPr>
      <w:tabs>
        <w:tab w:val="center" w:pos="4513"/>
        <w:tab w:val="right" w:pos="9026"/>
      </w:tabs>
      <w:spacing w:after="0"/>
    </w:pPr>
  </w:style>
  <w:style w:type="character" w:customStyle="1" w:styleId="HeaderChar">
    <w:name w:val="Header Char"/>
    <w:basedOn w:val="DefaultParagraphFont"/>
    <w:link w:val="Header"/>
    <w:uiPriority w:val="99"/>
    <w:rsid w:val="00F53DDF"/>
    <w:rPr>
      <w:rFonts w:ascii="Verdana" w:hAnsi="Verdana"/>
      <w:sz w:val="18"/>
    </w:rPr>
  </w:style>
  <w:style w:type="paragraph" w:customStyle="1" w:styleId="GS1BBodyText2">
    <w:name w:val="GS1_B_Body Text 2"/>
    <w:basedOn w:val="Normal"/>
    <w:qFormat/>
    <w:rsid w:val="004341C3"/>
    <w:rPr>
      <w:rFonts w:eastAsiaTheme="minorEastAsia" w:cstheme="majorBidi"/>
      <w:szCs w:val="18"/>
    </w:rPr>
  </w:style>
  <w:style w:type="paragraph" w:customStyle="1" w:styleId="GS1BBodyText4">
    <w:name w:val="GS1_B_Body Text 4"/>
    <w:basedOn w:val="Normal"/>
    <w:qFormat/>
    <w:rsid w:val="00D3431A"/>
    <w:pPr>
      <w:ind w:left="357"/>
    </w:pPr>
    <w:rPr>
      <w:rFonts w:eastAsiaTheme="minorEastAsia" w:cstheme="majorBidi"/>
      <w:szCs w:val="18"/>
    </w:rPr>
  </w:style>
  <w:style w:type="paragraph" w:customStyle="1" w:styleId="GS1BBodyText5">
    <w:name w:val="GS1_B_Body Text 5"/>
    <w:basedOn w:val="Normal"/>
    <w:qFormat/>
    <w:rsid w:val="00D3431A"/>
    <w:pPr>
      <w:ind w:left="720"/>
    </w:pPr>
    <w:rPr>
      <w:rFonts w:eastAsiaTheme="minorEastAsia" w:cstheme="majorBidi"/>
      <w:szCs w:val="18"/>
    </w:rPr>
  </w:style>
  <w:style w:type="paragraph" w:customStyle="1" w:styleId="GS1BBodyTextIntro">
    <w:name w:val="GS1_B_Body Text Intro"/>
    <w:basedOn w:val="Normal"/>
    <w:qFormat/>
    <w:rsid w:val="00D3431A"/>
    <w:pPr>
      <w:spacing w:after="240"/>
    </w:pPr>
    <w:rPr>
      <w:rFonts w:eastAsiaTheme="minorEastAsia" w:cstheme="majorBidi"/>
    </w:rPr>
  </w:style>
  <w:style w:type="character" w:customStyle="1" w:styleId="Heading1Char">
    <w:name w:val="Heading 1 Char"/>
    <w:basedOn w:val="DefaultParagraphFont"/>
    <w:link w:val="Heading1"/>
    <w:uiPriority w:val="9"/>
    <w:rsid w:val="001847DA"/>
    <w:rPr>
      <w:rFonts w:asciiTheme="majorHAnsi" w:eastAsiaTheme="majorEastAsia" w:hAnsiTheme="majorHAnsi" w:cstheme="majorBidi"/>
      <w:b/>
      <w:bCs/>
      <w:color w:val="CE3D0D" w:themeColor="accent1" w:themeShade="BF"/>
      <w:sz w:val="28"/>
      <w:szCs w:val="28"/>
    </w:rPr>
  </w:style>
  <w:style w:type="paragraph" w:customStyle="1" w:styleId="GS1BHeading1">
    <w:name w:val="GS1_B_Heading 1"/>
    <w:basedOn w:val="Heading1"/>
    <w:next w:val="GS1BBodyText2"/>
    <w:qFormat/>
    <w:rsid w:val="00AC545B"/>
    <w:pPr>
      <w:keepLines w:val="0"/>
      <w:spacing w:before="240" w:after="120"/>
    </w:pPr>
    <w:rPr>
      <w:rFonts w:ascii="Verdana" w:eastAsiaTheme="minorEastAsia" w:hAnsi="Verdana"/>
      <w:color w:val="F26334"/>
      <w:sz w:val="22"/>
      <w:szCs w:val="18"/>
    </w:rPr>
  </w:style>
  <w:style w:type="paragraph" w:customStyle="1" w:styleId="GS1BHeading2">
    <w:name w:val="GS1_B_Heading 2"/>
    <w:basedOn w:val="Heading2"/>
    <w:next w:val="GS1BBodyText2"/>
    <w:qFormat/>
    <w:rsid w:val="00A37885"/>
    <w:pPr>
      <w:keepLines w:val="0"/>
      <w:spacing w:before="240" w:after="120"/>
    </w:pPr>
    <w:rPr>
      <w:rFonts w:ascii="Verdana" w:eastAsiaTheme="minorEastAsia" w:hAnsi="Verdana"/>
      <w:color w:val="002C6C"/>
      <w:sz w:val="18"/>
      <w:szCs w:val="18"/>
    </w:rPr>
  </w:style>
  <w:style w:type="paragraph" w:customStyle="1" w:styleId="GS1BHeading3">
    <w:name w:val="GS1_B_Heading 3"/>
    <w:basedOn w:val="Heading3"/>
    <w:next w:val="GS1BBodyText2"/>
    <w:qFormat/>
    <w:rsid w:val="00A37885"/>
    <w:pPr>
      <w:keepLines w:val="0"/>
      <w:spacing w:before="240" w:after="120"/>
    </w:pPr>
    <w:rPr>
      <w:rFonts w:ascii="Verdana" w:eastAsiaTheme="minorEastAsia" w:hAnsi="Verdana"/>
      <w:color w:val="F26334"/>
      <w:szCs w:val="18"/>
    </w:rPr>
  </w:style>
  <w:style w:type="paragraph" w:customStyle="1" w:styleId="GS1BHeading4">
    <w:name w:val="GS1_B_Heading 4"/>
    <w:basedOn w:val="Normal"/>
    <w:next w:val="GS1BBodyText4"/>
    <w:qFormat/>
    <w:rsid w:val="00D3431A"/>
    <w:pPr>
      <w:keepNext/>
      <w:tabs>
        <w:tab w:val="left" w:pos="720"/>
      </w:tabs>
      <w:spacing w:before="240"/>
      <w:ind w:left="1080" w:hanging="720"/>
    </w:pPr>
    <w:rPr>
      <w:rFonts w:eastAsiaTheme="minorEastAsia" w:cstheme="majorBidi"/>
      <w:b/>
      <w:color w:val="002C6C"/>
      <w:szCs w:val="18"/>
    </w:rPr>
  </w:style>
  <w:style w:type="paragraph" w:customStyle="1" w:styleId="GS1BHeading5">
    <w:name w:val="GS1_B_Heading 5"/>
    <w:basedOn w:val="Normal"/>
    <w:next w:val="GS1BBodyText5"/>
    <w:qFormat/>
    <w:rsid w:val="00D3431A"/>
    <w:pPr>
      <w:keepNext/>
      <w:tabs>
        <w:tab w:val="left" w:pos="720"/>
      </w:tabs>
      <w:spacing w:before="240"/>
      <w:ind w:left="720"/>
    </w:pPr>
    <w:rPr>
      <w:rFonts w:eastAsiaTheme="minorEastAsia" w:cstheme="majorBidi"/>
      <w:b/>
      <w:color w:val="F26334"/>
      <w:szCs w:val="18"/>
    </w:rPr>
  </w:style>
  <w:style w:type="paragraph" w:customStyle="1" w:styleId="GS1BListBullet">
    <w:name w:val="GS1_B_List Bullet"/>
    <w:basedOn w:val="Normal"/>
    <w:qFormat/>
    <w:rsid w:val="000D363F"/>
    <w:pPr>
      <w:numPr>
        <w:numId w:val="14"/>
      </w:numPr>
    </w:pPr>
    <w:rPr>
      <w:rFonts w:eastAsiaTheme="minorEastAsia" w:cstheme="majorBidi"/>
      <w:b/>
      <w:sz w:val="18"/>
      <w:szCs w:val="18"/>
    </w:rPr>
  </w:style>
  <w:style w:type="paragraph" w:customStyle="1" w:styleId="GS1BListBullet2">
    <w:name w:val="GS1_B_List Bullet 2"/>
    <w:basedOn w:val="Normal"/>
    <w:qFormat/>
    <w:rsid w:val="00233372"/>
    <w:pPr>
      <w:numPr>
        <w:numId w:val="15"/>
      </w:numPr>
    </w:pPr>
    <w:rPr>
      <w:rFonts w:eastAsiaTheme="minorEastAsia" w:cstheme="majorBidi"/>
      <w:szCs w:val="18"/>
    </w:rPr>
  </w:style>
  <w:style w:type="paragraph" w:customStyle="1" w:styleId="GS1BListBullet3">
    <w:name w:val="GS1_B_List Bullet 3"/>
    <w:basedOn w:val="Normal"/>
    <w:qFormat/>
    <w:rsid w:val="00233372"/>
    <w:pPr>
      <w:numPr>
        <w:numId w:val="16"/>
      </w:numPr>
    </w:pPr>
    <w:rPr>
      <w:rFonts w:eastAsiaTheme="minorEastAsia" w:cstheme="majorBidi"/>
      <w:szCs w:val="18"/>
    </w:rPr>
  </w:style>
  <w:style w:type="paragraph" w:customStyle="1" w:styleId="GS1BSubtitle">
    <w:name w:val="GS1_B_Subtitle"/>
    <w:basedOn w:val="Normal"/>
    <w:qFormat/>
    <w:rsid w:val="00D3431A"/>
    <w:pPr>
      <w:spacing w:after="240"/>
    </w:pPr>
    <w:rPr>
      <w:rFonts w:eastAsiaTheme="minorEastAsia" w:cstheme="majorBidi"/>
      <w:color w:val="F26334"/>
      <w:sz w:val="28"/>
      <w:szCs w:val="18"/>
    </w:rPr>
  </w:style>
  <w:style w:type="paragraph" w:customStyle="1" w:styleId="GS1BTitle">
    <w:name w:val="GS1_B_Title"/>
    <w:next w:val="GS1BBodyText2"/>
    <w:qFormat/>
    <w:rsid w:val="006035B6"/>
    <w:pPr>
      <w:spacing w:after="120" w:line="240" w:lineRule="auto"/>
    </w:pPr>
    <w:rPr>
      <w:rFonts w:ascii="Verdana" w:eastAsiaTheme="minorEastAsia" w:hAnsi="Verdana" w:cstheme="majorBidi"/>
      <w:color w:val="002C6C"/>
      <w:sz w:val="36"/>
      <w:szCs w:val="18"/>
    </w:rPr>
  </w:style>
  <w:style w:type="paragraph" w:styleId="Footer">
    <w:name w:val="footer"/>
    <w:basedOn w:val="Normal"/>
    <w:link w:val="FooterChar"/>
    <w:uiPriority w:val="99"/>
    <w:unhideWhenUsed/>
    <w:rsid w:val="00F53DDF"/>
    <w:pPr>
      <w:tabs>
        <w:tab w:val="center" w:pos="4513"/>
        <w:tab w:val="right" w:pos="9026"/>
      </w:tabs>
      <w:spacing w:after="0"/>
    </w:pPr>
  </w:style>
  <w:style w:type="character" w:customStyle="1" w:styleId="FooterChar">
    <w:name w:val="Footer Char"/>
    <w:basedOn w:val="DefaultParagraphFont"/>
    <w:link w:val="Footer"/>
    <w:uiPriority w:val="99"/>
    <w:rsid w:val="00F53DDF"/>
    <w:rPr>
      <w:rFonts w:ascii="Verdana" w:hAnsi="Verdana"/>
      <w:sz w:val="18"/>
    </w:rPr>
  </w:style>
  <w:style w:type="paragraph" w:styleId="TOCHeading">
    <w:name w:val="TOC Heading"/>
    <w:basedOn w:val="Heading1"/>
    <w:next w:val="Normal"/>
    <w:uiPriority w:val="39"/>
    <w:unhideWhenUsed/>
    <w:qFormat/>
    <w:rsid w:val="00AC545B"/>
    <w:pPr>
      <w:spacing w:line="276" w:lineRule="auto"/>
      <w:outlineLvl w:val="9"/>
    </w:pPr>
    <w:rPr>
      <w:lang w:val="en-US" w:eastAsia="ja-JP"/>
    </w:rPr>
  </w:style>
  <w:style w:type="paragraph" w:styleId="TOC1">
    <w:name w:val="toc 1"/>
    <w:basedOn w:val="Normal"/>
    <w:next w:val="Normal"/>
    <w:autoRedefine/>
    <w:uiPriority w:val="39"/>
    <w:unhideWhenUsed/>
    <w:rsid w:val="00AC545B"/>
    <w:pPr>
      <w:spacing w:after="100"/>
    </w:pPr>
  </w:style>
  <w:style w:type="paragraph" w:styleId="TOC2">
    <w:name w:val="toc 2"/>
    <w:basedOn w:val="Normal"/>
    <w:next w:val="Normal"/>
    <w:autoRedefine/>
    <w:uiPriority w:val="39"/>
    <w:unhideWhenUsed/>
    <w:rsid w:val="00AC545B"/>
    <w:pPr>
      <w:spacing w:after="100"/>
      <w:ind w:left="180"/>
    </w:pPr>
  </w:style>
  <w:style w:type="paragraph" w:styleId="TOC3">
    <w:name w:val="toc 3"/>
    <w:basedOn w:val="Normal"/>
    <w:next w:val="Normal"/>
    <w:autoRedefine/>
    <w:uiPriority w:val="39"/>
    <w:unhideWhenUsed/>
    <w:rsid w:val="00AC545B"/>
    <w:pPr>
      <w:spacing w:after="100"/>
      <w:ind w:left="360"/>
    </w:pPr>
  </w:style>
  <w:style w:type="character" w:styleId="Hyperlink">
    <w:name w:val="Hyperlink"/>
    <w:basedOn w:val="DefaultParagraphFont"/>
    <w:uiPriority w:val="99"/>
    <w:unhideWhenUsed/>
    <w:rsid w:val="00AC545B"/>
    <w:rPr>
      <w:color w:val="008DBD" w:themeColor="hyperlink"/>
      <w:u w:val="single"/>
    </w:rPr>
  </w:style>
  <w:style w:type="paragraph" w:styleId="BalloonText">
    <w:name w:val="Balloon Text"/>
    <w:basedOn w:val="Normal"/>
    <w:link w:val="BalloonTextChar"/>
    <w:uiPriority w:val="99"/>
    <w:semiHidden/>
    <w:unhideWhenUsed/>
    <w:rsid w:val="00AC545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545B"/>
    <w:rPr>
      <w:rFonts w:ascii="Tahoma" w:hAnsi="Tahoma" w:cs="Tahoma"/>
      <w:sz w:val="16"/>
      <w:szCs w:val="16"/>
    </w:rPr>
  </w:style>
  <w:style w:type="character" w:customStyle="1" w:styleId="Heading2Char">
    <w:name w:val="Heading 2 Char"/>
    <w:basedOn w:val="DefaultParagraphFont"/>
    <w:link w:val="Heading2"/>
    <w:uiPriority w:val="9"/>
    <w:semiHidden/>
    <w:rsid w:val="00AC545B"/>
    <w:rPr>
      <w:rFonts w:asciiTheme="majorHAnsi" w:eastAsiaTheme="majorEastAsia" w:hAnsiTheme="majorHAnsi" w:cstheme="majorBidi"/>
      <w:b/>
      <w:bCs/>
      <w:color w:val="F26334" w:themeColor="accent1"/>
      <w:sz w:val="26"/>
      <w:szCs w:val="26"/>
    </w:rPr>
  </w:style>
  <w:style w:type="character" w:customStyle="1" w:styleId="Heading3Char">
    <w:name w:val="Heading 3 Char"/>
    <w:basedOn w:val="DefaultParagraphFont"/>
    <w:link w:val="Heading3"/>
    <w:uiPriority w:val="9"/>
    <w:semiHidden/>
    <w:rsid w:val="00AC545B"/>
    <w:rPr>
      <w:rFonts w:asciiTheme="majorHAnsi" w:eastAsiaTheme="majorEastAsia" w:hAnsiTheme="majorHAnsi" w:cstheme="majorBidi"/>
      <w:b/>
      <w:bCs/>
      <w:color w:val="F26334" w:themeColor="accent1"/>
      <w:sz w:val="18"/>
    </w:rPr>
  </w:style>
  <w:style w:type="numbering" w:customStyle="1" w:styleId="Style1">
    <w:name w:val="Style1"/>
    <w:uiPriority w:val="99"/>
    <w:rsid w:val="00BC6FA3"/>
    <w:pPr>
      <w:numPr>
        <w:numId w:val="17"/>
      </w:numPr>
    </w:pPr>
  </w:style>
  <w:style w:type="numbering" w:customStyle="1" w:styleId="Style2">
    <w:name w:val="Style2"/>
    <w:uiPriority w:val="99"/>
    <w:rsid w:val="0085521F"/>
    <w:pPr>
      <w:numPr>
        <w:numId w:val="18"/>
      </w:numPr>
    </w:pPr>
  </w:style>
  <w:style w:type="paragraph" w:styleId="ListParagraph">
    <w:name w:val="List Paragraph"/>
    <w:aliases w:val="Bullet point text,F5 List Paragraph,List Paragraph1,Dot pt,List Paragraph Char Char Char,Indicator Text,Numbered Para 1,Bullet 1,Bullet Points,MAIN CONTENT,List Paragraph2,Normal numbered,OBC Bullet,Bulleted list,List Paragraph11,L"/>
    <w:basedOn w:val="Normal"/>
    <w:link w:val="ListParagraphChar"/>
    <w:uiPriority w:val="34"/>
    <w:qFormat/>
    <w:rsid w:val="00197057"/>
    <w:pPr>
      <w:ind w:left="720"/>
      <w:contextualSpacing/>
    </w:pPr>
  </w:style>
  <w:style w:type="table" w:styleId="TableGrid">
    <w:name w:val="Table Grid"/>
    <w:aliases w:val="Header Table Grid,Create"/>
    <w:basedOn w:val="TableNormal"/>
    <w:uiPriority w:val="39"/>
    <w:rsid w:val="0019705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97057"/>
    <w:rPr>
      <w:sz w:val="16"/>
      <w:szCs w:val="16"/>
    </w:rPr>
  </w:style>
  <w:style w:type="paragraph" w:styleId="CommentText">
    <w:name w:val="annotation text"/>
    <w:basedOn w:val="Normal"/>
    <w:link w:val="CommentTextChar"/>
    <w:uiPriority w:val="99"/>
    <w:unhideWhenUsed/>
    <w:rsid w:val="00197057"/>
    <w:pPr>
      <w:spacing w:line="240" w:lineRule="auto"/>
    </w:pPr>
    <w:rPr>
      <w:sz w:val="20"/>
      <w:szCs w:val="20"/>
    </w:rPr>
  </w:style>
  <w:style w:type="character" w:customStyle="1" w:styleId="CommentTextChar">
    <w:name w:val="Comment Text Char"/>
    <w:basedOn w:val="DefaultParagraphFont"/>
    <w:link w:val="CommentText"/>
    <w:uiPriority w:val="99"/>
    <w:rsid w:val="00197057"/>
    <w:rPr>
      <w:sz w:val="20"/>
      <w:szCs w:val="20"/>
    </w:rPr>
  </w:style>
  <w:style w:type="paragraph" w:customStyle="1" w:styleId="trt0xe">
    <w:name w:val="trt0xe"/>
    <w:basedOn w:val="Normal"/>
    <w:rsid w:val="00F45FE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aption">
    <w:name w:val="caption"/>
    <w:basedOn w:val="Normal"/>
    <w:next w:val="Normal"/>
    <w:uiPriority w:val="99"/>
    <w:semiHidden/>
    <w:unhideWhenUsed/>
    <w:qFormat/>
    <w:rsid w:val="004B63C5"/>
    <w:pPr>
      <w:spacing w:after="200" w:line="240" w:lineRule="auto"/>
    </w:pPr>
    <w:rPr>
      <w:rFonts w:ascii="Arial" w:hAnsi="Arial" w:cs="Arial"/>
      <w:i/>
      <w:iCs/>
      <w:color w:val="002C6C" w:themeColor="text2"/>
      <w:sz w:val="18"/>
      <w:szCs w:val="18"/>
    </w:rPr>
  </w:style>
  <w:style w:type="character" w:customStyle="1" w:styleId="ListParagraphChar">
    <w:name w:val="List Paragraph Char"/>
    <w:aliases w:val="Bullet point text Char,F5 List Paragraph Char,List Paragraph1 Char,Dot pt Char,List Paragraph Char Char Char Char,Indicator Text Char,Numbered Para 1 Char,Bullet 1 Char,Bullet Points Char,MAIN CONTENT Char,List Paragraph2 Char,L Char"/>
    <w:link w:val="ListParagraph"/>
    <w:uiPriority w:val="34"/>
    <w:qFormat/>
    <w:locked/>
    <w:rsid w:val="004B63C5"/>
  </w:style>
  <w:style w:type="paragraph" w:styleId="CommentSubject">
    <w:name w:val="annotation subject"/>
    <w:basedOn w:val="CommentText"/>
    <w:next w:val="CommentText"/>
    <w:link w:val="CommentSubjectChar"/>
    <w:uiPriority w:val="99"/>
    <w:semiHidden/>
    <w:unhideWhenUsed/>
    <w:rsid w:val="003C2DFC"/>
    <w:rPr>
      <w:b/>
      <w:bCs/>
    </w:rPr>
  </w:style>
  <w:style w:type="character" w:customStyle="1" w:styleId="CommentSubjectChar">
    <w:name w:val="Comment Subject Char"/>
    <w:basedOn w:val="CommentTextChar"/>
    <w:link w:val="CommentSubject"/>
    <w:uiPriority w:val="99"/>
    <w:semiHidden/>
    <w:rsid w:val="003C2DFC"/>
    <w:rPr>
      <w:b/>
      <w:bCs/>
      <w:sz w:val="20"/>
      <w:szCs w:val="20"/>
    </w:rPr>
  </w:style>
  <w:style w:type="character" w:customStyle="1" w:styleId="UnresolvedMention1">
    <w:name w:val="Unresolved Mention1"/>
    <w:basedOn w:val="DefaultParagraphFont"/>
    <w:uiPriority w:val="99"/>
    <w:unhideWhenUsed/>
    <w:rsid w:val="003C2DFC"/>
    <w:rPr>
      <w:color w:val="605E5C"/>
      <w:shd w:val="clear" w:color="auto" w:fill="E1DFDD"/>
    </w:rPr>
  </w:style>
  <w:style w:type="character" w:customStyle="1" w:styleId="Mention1">
    <w:name w:val="Mention1"/>
    <w:basedOn w:val="DefaultParagraphFont"/>
    <w:uiPriority w:val="99"/>
    <w:unhideWhenUsed/>
    <w:rsid w:val="003C2DFC"/>
    <w:rPr>
      <w:color w:val="2B579A"/>
      <w:shd w:val="clear" w:color="auto" w:fill="E1DFDD"/>
    </w:rPr>
  </w:style>
  <w:style w:type="paragraph" w:styleId="FootnoteText">
    <w:name w:val="footnote text"/>
    <w:basedOn w:val="Normal"/>
    <w:link w:val="FootnoteTextChar"/>
    <w:uiPriority w:val="99"/>
    <w:semiHidden/>
    <w:unhideWhenUsed/>
    <w:rsid w:val="00702C78"/>
    <w:pPr>
      <w:spacing w:after="0" w:line="240" w:lineRule="auto"/>
    </w:pPr>
    <w:rPr>
      <w:rFonts w:ascii="Verdana" w:hAnsi="Verdana"/>
      <w:sz w:val="20"/>
      <w:szCs w:val="20"/>
    </w:rPr>
  </w:style>
  <w:style w:type="character" w:customStyle="1" w:styleId="FootnoteTextChar">
    <w:name w:val="Footnote Text Char"/>
    <w:basedOn w:val="DefaultParagraphFont"/>
    <w:link w:val="FootnoteText"/>
    <w:uiPriority w:val="99"/>
    <w:semiHidden/>
    <w:rsid w:val="00702C78"/>
    <w:rPr>
      <w:rFonts w:ascii="Verdana" w:hAnsi="Verdana"/>
      <w:sz w:val="20"/>
      <w:szCs w:val="20"/>
    </w:rPr>
  </w:style>
  <w:style w:type="character" w:styleId="FootnoteReference">
    <w:name w:val="footnote reference"/>
    <w:basedOn w:val="DefaultParagraphFont"/>
    <w:uiPriority w:val="99"/>
    <w:semiHidden/>
    <w:unhideWhenUsed/>
    <w:rsid w:val="00702C78"/>
    <w:rPr>
      <w:vertAlign w:val="superscript"/>
    </w:r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F0083"/>
    <w:pPr>
      <w:spacing w:after="0" w:line="240" w:lineRule="auto"/>
    </w:pPr>
  </w:style>
  <w:style w:type="character" w:customStyle="1" w:styleId="Heading6Char">
    <w:name w:val="Heading 6 Char"/>
    <w:basedOn w:val="DefaultParagraphFont"/>
    <w:link w:val="Heading6"/>
    <w:uiPriority w:val="9"/>
    <w:rPr>
      <w:rFonts w:asciiTheme="majorHAnsi" w:eastAsiaTheme="majorEastAsia" w:hAnsiTheme="majorHAnsi" w:cstheme="majorBidi"/>
      <w:color w:val="892809" w:themeColor="accent1" w:themeShade="7F"/>
    </w:rPr>
  </w:style>
  <w:style w:type="paragraph" w:customStyle="1" w:styleId="pf0">
    <w:name w:val="pf0"/>
    <w:basedOn w:val="Normal"/>
    <w:rsid w:val="00FA36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FA36D9"/>
    <w:rPr>
      <w:rFonts w:ascii="Segoe UI" w:hAnsi="Segoe UI" w:cs="Segoe UI" w:hint="default"/>
      <w:sz w:val="18"/>
      <w:szCs w:val="18"/>
    </w:rPr>
  </w:style>
  <w:style w:type="character" w:customStyle="1" w:styleId="cf11">
    <w:name w:val="cf11"/>
    <w:basedOn w:val="DefaultParagraphFont"/>
    <w:rsid w:val="00FA36D9"/>
    <w:rPr>
      <w:rFonts w:ascii="Segoe UI" w:hAnsi="Segoe UI" w:cs="Segoe UI" w:hint="default"/>
      <w:sz w:val="18"/>
      <w:szCs w:val="18"/>
    </w:rPr>
  </w:style>
  <w:style w:type="character" w:styleId="FollowedHyperlink">
    <w:name w:val="FollowedHyperlink"/>
    <w:basedOn w:val="DefaultParagraphFont"/>
    <w:uiPriority w:val="99"/>
    <w:semiHidden/>
    <w:unhideWhenUsed/>
    <w:rsid w:val="00F92F8C"/>
    <w:rPr>
      <w:color w:val="008DBD" w:themeColor="followedHyperlink"/>
      <w:u w:val="single"/>
    </w:rPr>
  </w:style>
  <w:style w:type="character" w:styleId="UnresolvedMention">
    <w:name w:val="Unresolved Mention"/>
    <w:basedOn w:val="DefaultParagraphFont"/>
    <w:uiPriority w:val="99"/>
    <w:semiHidden/>
    <w:unhideWhenUsed/>
    <w:rsid w:val="00D768E2"/>
    <w:rPr>
      <w:color w:val="605E5C"/>
      <w:shd w:val="clear" w:color="auto" w:fill="E1DFDD"/>
    </w:rPr>
  </w:style>
  <w:style w:type="character" w:styleId="Mention">
    <w:name w:val="Mention"/>
    <w:basedOn w:val="DefaultParagraphFont"/>
    <w:uiPriority w:val="99"/>
    <w:unhideWhenUsed/>
    <w:rsid w:val="00080017"/>
    <w:rPr>
      <w:color w:val="2B579A"/>
      <w:shd w:val="clear" w:color="auto" w:fill="E1DFDD"/>
    </w:rPr>
  </w:style>
  <w:style w:type="paragraph" w:styleId="EndnoteText">
    <w:name w:val="endnote text"/>
    <w:basedOn w:val="Normal"/>
    <w:link w:val="EndnoteTextChar"/>
    <w:uiPriority w:val="99"/>
    <w:semiHidden/>
    <w:unhideWhenUsed/>
    <w:rsid w:val="00A457C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457C4"/>
    <w:rPr>
      <w:sz w:val="20"/>
      <w:szCs w:val="20"/>
    </w:rPr>
  </w:style>
  <w:style w:type="character" w:styleId="EndnoteReference">
    <w:name w:val="endnote reference"/>
    <w:basedOn w:val="DefaultParagraphFont"/>
    <w:uiPriority w:val="99"/>
    <w:semiHidden/>
    <w:unhideWhenUsed/>
    <w:rsid w:val="00A457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539294">
      <w:bodyDiv w:val="1"/>
      <w:marLeft w:val="0"/>
      <w:marRight w:val="0"/>
      <w:marTop w:val="0"/>
      <w:marBottom w:val="0"/>
      <w:divBdr>
        <w:top w:val="none" w:sz="0" w:space="0" w:color="auto"/>
        <w:left w:val="none" w:sz="0" w:space="0" w:color="auto"/>
        <w:bottom w:val="none" w:sz="0" w:space="0" w:color="auto"/>
        <w:right w:val="none" w:sz="0" w:space="0" w:color="auto"/>
      </w:divBdr>
    </w:div>
    <w:div w:id="248733073">
      <w:bodyDiv w:val="1"/>
      <w:marLeft w:val="0"/>
      <w:marRight w:val="0"/>
      <w:marTop w:val="0"/>
      <w:marBottom w:val="0"/>
      <w:divBdr>
        <w:top w:val="none" w:sz="0" w:space="0" w:color="auto"/>
        <w:left w:val="none" w:sz="0" w:space="0" w:color="auto"/>
        <w:bottom w:val="none" w:sz="0" w:space="0" w:color="auto"/>
        <w:right w:val="none" w:sz="0" w:space="0" w:color="auto"/>
      </w:divBdr>
    </w:div>
    <w:div w:id="268054449">
      <w:bodyDiv w:val="1"/>
      <w:marLeft w:val="0"/>
      <w:marRight w:val="0"/>
      <w:marTop w:val="0"/>
      <w:marBottom w:val="0"/>
      <w:divBdr>
        <w:top w:val="none" w:sz="0" w:space="0" w:color="auto"/>
        <w:left w:val="none" w:sz="0" w:space="0" w:color="auto"/>
        <w:bottom w:val="none" w:sz="0" w:space="0" w:color="auto"/>
        <w:right w:val="none" w:sz="0" w:space="0" w:color="auto"/>
      </w:divBdr>
    </w:div>
    <w:div w:id="283998762">
      <w:bodyDiv w:val="1"/>
      <w:marLeft w:val="0"/>
      <w:marRight w:val="0"/>
      <w:marTop w:val="0"/>
      <w:marBottom w:val="0"/>
      <w:divBdr>
        <w:top w:val="none" w:sz="0" w:space="0" w:color="auto"/>
        <w:left w:val="none" w:sz="0" w:space="0" w:color="auto"/>
        <w:bottom w:val="none" w:sz="0" w:space="0" w:color="auto"/>
        <w:right w:val="none" w:sz="0" w:space="0" w:color="auto"/>
      </w:divBdr>
    </w:div>
    <w:div w:id="311103797">
      <w:bodyDiv w:val="1"/>
      <w:marLeft w:val="0"/>
      <w:marRight w:val="0"/>
      <w:marTop w:val="0"/>
      <w:marBottom w:val="0"/>
      <w:divBdr>
        <w:top w:val="none" w:sz="0" w:space="0" w:color="auto"/>
        <w:left w:val="none" w:sz="0" w:space="0" w:color="auto"/>
        <w:bottom w:val="none" w:sz="0" w:space="0" w:color="auto"/>
        <w:right w:val="none" w:sz="0" w:space="0" w:color="auto"/>
      </w:divBdr>
    </w:div>
    <w:div w:id="390539147">
      <w:bodyDiv w:val="1"/>
      <w:marLeft w:val="0"/>
      <w:marRight w:val="0"/>
      <w:marTop w:val="0"/>
      <w:marBottom w:val="0"/>
      <w:divBdr>
        <w:top w:val="none" w:sz="0" w:space="0" w:color="auto"/>
        <w:left w:val="none" w:sz="0" w:space="0" w:color="auto"/>
        <w:bottom w:val="none" w:sz="0" w:space="0" w:color="auto"/>
        <w:right w:val="none" w:sz="0" w:space="0" w:color="auto"/>
      </w:divBdr>
    </w:div>
    <w:div w:id="562836528">
      <w:bodyDiv w:val="1"/>
      <w:marLeft w:val="0"/>
      <w:marRight w:val="0"/>
      <w:marTop w:val="0"/>
      <w:marBottom w:val="0"/>
      <w:divBdr>
        <w:top w:val="none" w:sz="0" w:space="0" w:color="auto"/>
        <w:left w:val="none" w:sz="0" w:space="0" w:color="auto"/>
        <w:bottom w:val="none" w:sz="0" w:space="0" w:color="auto"/>
        <w:right w:val="none" w:sz="0" w:space="0" w:color="auto"/>
      </w:divBdr>
    </w:div>
    <w:div w:id="993872765">
      <w:bodyDiv w:val="1"/>
      <w:marLeft w:val="0"/>
      <w:marRight w:val="0"/>
      <w:marTop w:val="0"/>
      <w:marBottom w:val="0"/>
      <w:divBdr>
        <w:top w:val="none" w:sz="0" w:space="0" w:color="auto"/>
        <w:left w:val="none" w:sz="0" w:space="0" w:color="auto"/>
        <w:bottom w:val="none" w:sz="0" w:space="0" w:color="auto"/>
        <w:right w:val="none" w:sz="0" w:space="0" w:color="auto"/>
      </w:divBdr>
    </w:div>
    <w:div w:id="1012993031">
      <w:bodyDiv w:val="1"/>
      <w:marLeft w:val="0"/>
      <w:marRight w:val="0"/>
      <w:marTop w:val="0"/>
      <w:marBottom w:val="0"/>
      <w:divBdr>
        <w:top w:val="none" w:sz="0" w:space="0" w:color="auto"/>
        <w:left w:val="none" w:sz="0" w:space="0" w:color="auto"/>
        <w:bottom w:val="none" w:sz="0" w:space="0" w:color="auto"/>
        <w:right w:val="none" w:sz="0" w:space="0" w:color="auto"/>
      </w:divBdr>
    </w:div>
    <w:div w:id="1254971380">
      <w:bodyDiv w:val="1"/>
      <w:marLeft w:val="0"/>
      <w:marRight w:val="0"/>
      <w:marTop w:val="0"/>
      <w:marBottom w:val="0"/>
      <w:divBdr>
        <w:top w:val="none" w:sz="0" w:space="0" w:color="auto"/>
        <w:left w:val="none" w:sz="0" w:space="0" w:color="auto"/>
        <w:bottom w:val="none" w:sz="0" w:space="0" w:color="auto"/>
        <w:right w:val="none" w:sz="0" w:space="0" w:color="auto"/>
      </w:divBdr>
    </w:div>
    <w:div w:id="1414472080">
      <w:bodyDiv w:val="1"/>
      <w:marLeft w:val="0"/>
      <w:marRight w:val="0"/>
      <w:marTop w:val="0"/>
      <w:marBottom w:val="0"/>
      <w:divBdr>
        <w:top w:val="none" w:sz="0" w:space="0" w:color="auto"/>
        <w:left w:val="none" w:sz="0" w:space="0" w:color="auto"/>
        <w:bottom w:val="none" w:sz="0" w:space="0" w:color="auto"/>
        <w:right w:val="none" w:sz="0" w:space="0" w:color="auto"/>
      </w:divBdr>
    </w:div>
    <w:div w:id="1429345711">
      <w:bodyDiv w:val="1"/>
      <w:marLeft w:val="0"/>
      <w:marRight w:val="0"/>
      <w:marTop w:val="0"/>
      <w:marBottom w:val="0"/>
      <w:divBdr>
        <w:top w:val="none" w:sz="0" w:space="0" w:color="auto"/>
        <w:left w:val="none" w:sz="0" w:space="0" w:color="auto"/>
        <w:bottom w:val="none" w:sz="0" w:space="0" w:color="auto"/>
        <w:right w:val="none" w:sz="0" w:space="0" w:color="auto"/>
      </w:divBdr>
    </w:div>
    <w:div w:id="1466923780">
      <w:bodyDiv w:val="1"/>
      <w:marLeft w:val="0"/>
      <w:marRight w:val="0"/>
      <w:marTop w:val="0"/>
      <w:marBottom w:val="0"/>
      <w:divBdr>
        <w:top w:val="none" w:sz="0" w:space="0" w:color="auto"/>
        <w:left w:val="none" w:sz="0" w:space="0" w:color="auto"/>
        <w:bottom w:val="none" w:sz="0" w:space="0" w:color="auto"/>
        <w:right w:val="none" w:sz="0" w:space="0" w:color="auto"/>
      </w:divBdr>
    </w:div>
    <w:div w:id="1668438708">
      <w:bodyDiv w:val="1"/>
      <w:marLeft w:val="0"/>
      <w:marRight w:val="0"/>
      <w:marTop w:val="0"/>
      <w:marBottom w:val="0"/>
      <w:divBdr>
        <w:top w:val="none" w:sz="0" w:space="0" w:color="auto"/>
        <w:left w:val="none" w:sz="0" w:space="0" w:color="auto"/>
        <w:bottom w:val="none" w:sz="0" w:space="0" w:color="auto"/>
        <w:right w:val="none" w:sz="0" w:space="0" w:color="auto"/>
      </w:divBdr>
    </w:div>
    <w:div w:id="1818837326">
      <w:bodyDiv w:val="1"/>
      <w:marLeft w:val="0"/>
      <w:marRight w:val="0"/>
      <w:marTop w:val="0"/>
      <w:marBottom w:val="0"/>
      <w:divBdr>
        <w:top w:val="none" w:sz="0" w:space="0" w:color="auto"/>
        <w:left w:val="none" w:sz="0" w:space="0" w:color="auto"/>
        <w:bottom w:val="none" w:sz="0" w:space="0" w:color="auto"/>
        <w:right w:val="none" w:sz="0" w:space="0" w:color="auto"/>
      </w:divBdr>
    </w:div>
    <w:div w:id="1869564550">
      <w:bodyDiv w:val="1"/>
      <w:marLeft w:val="0"/>
      <w:marRight w:val="0"/>
      <w:marTop w:val="0"/>
      <w:marBottom w:val="0"/>
      <w:divBdr>
        <w:top w:val="none" w:sz="0" w:space="0" w:color="auto"/>
        <w:left w:val="none" w:sz="0" w:space="0" w:color="auto"/>
        <w:bottom w:val="none" w:sz="0" w:space="0" w:color="auto"/>
        <w:right w:val="none" w:sz="0" w:space="0" w:color="auto"/>
      </w:divBdr>
    </w:div>
    <w:div w:id="1942684009">
      <w:bodyDiv w:val="1"/>
      <w:marLeft w:val="0"/>
      <w:marRight w:val="0"/>
      <w:marTop w:val="0"/>
      <w:marBottom w:val="0"/>
      <w:divBdr>
        <w:top w:val="none" w:sz="0" w:space="0" w:color="auto"/>
        <w:left w:val="none" w:sz="0" w:space="0" w:color="auto"/>
        <w:bottom w:val="none" w:sz="0" w:space="0" w:color="auto"/>
        <w:right w:val="none" w:sz="0" w:space="0" w:color="auto"/>
      </w:divBdr>
    </w:div>
    <w:div w:id="2025353924">
      <w:bodyDiv w:val="1"/>
      <w:marLeft w:val="0"/>
      <w:marRight w:val="0"/>
      <w:marTop w:val="0"/>
      <w:marBottom w:val="0"/>
      <w:divBdr>
        <w:top w:val="none" w:sz="0" w:space="0" w:color="auto"/>
        <w:left w:val="none" w:sz="0" w:space="0" w:color="auto"/>
        <w:bottom w:val="none" w:sz="0" w:space="0" w:color="auto"/>
        <w:right w:val="none" w:sz="0" w:space="0" w:color="auto"/>
      </w:divBdr>
    </w:div>
    <w:div w:id="2123111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gs1uk.org" TargetMode="External"/><Relationship Id="rId26" Type="http://schemas.openxmlformats.org/officeDocument/2006/relationships/hyperlink" Target="https://healthcare.gs1uk.org/scan4safety/" TargetMode="External"/><Relationship Id="rId39" Type="http://schemas.openxmlformats.org/officeDocument/2006/relationships/hyperlink" Target="https://assets.publishing.service.gov.uk/government/uploads/system/uploads/attachment_data/file/1085333/Government_response_to_consultation_on_the_future_regulation_of_medical_devices_in_the_United_Kingdom.pdf" TargetMode="External"/><Relationship Id="rId21" Type="http://schemas.openxmlformats.org/officeDocument/2006/relationships/hyperlink" Target="https://www.gambica.org.uk/static/uploaded/9b13a721-9a08-493c-805719b8dba37659.pdf" TargetMode="External"/><Relationship Id="rId34" Type="http://schemas.openxmlformats.org/officeDocument/2006/relationships/hyperlink" Target="https://www.hsib.org.uk/investigations-and-reports/decontamination-of-surgical-instruments" TargetMode="External"/><Relationship Id="rId42" Type="http://schemas.openxmlformats.org/officeDocument/2006/relationships/hyperlink" Target="https://www.gs1uk.org/sites/default/files/gs1_uk_operational_productivity_review.pdf" TargetMode="External"/><Relationship Id="rId47" Type="http://schemas.openxmlformats.org/officeDocument/2006/relationships/header" Target="header4.xml"/><Relationship Id="rId50" Type="http://schemas.openxmlformats.org/officeDocument/2006/relationships/header" Target="header6.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4.png"/><Relationship Id="rId11" Type="http://schemas.openxmlformats.org/officeDocument/2006/relationships/header" Target="header1.xml"/><Relationship Id="rId24" Type="http://schemas.openxmlformats.org/officeDocument/2006/relationships/hyperlink" Target="https://www.gov.uk/guidance/register-medical-devices-to-place-on-the-market" TargetMode="External"/><Relationship Id="rId32" Type="http://schemas.openxmlformats.org/officeDocument/2006/relationships/hyperlink" Target="https://www.hsib.org.uk/investigations-and-reports/the-selection-and-insertion-of-vascular-grafts-in-haemodialysis-patients" TargetMode="External"/><Relationship Id="rId37" Type="http://schemas.openxmlformats.org/officeDocument/2006/relationships/hyperlink" Target="https://www.hssib.org.uk/patient-safety-investigations/never-events-analysis-of-hsibs-national-investigations/" TargetMode="External"/><Relationship Id="rId40" Type="http://schemas.openxmlformats.org/officeDocument/2006/relationships/hyperlink" Target="https://www.legislation.gov.uk/ukpga/2021/3/part/4" TargetMode="External"/><Relationship Id="rId45" Type="http://schemas.openxmlformats.org/officeDocument/2006/relationships/hyperlink" Target="https://www.england.nhs.uk/publication/strategic-framework-for-nhs-commercial/" TargetMode="External"/><Relationship Id="rId53" Type="http://schemas.openxmlformats.org/officeDocument/2006/relationships/image" Target="media/image7.jp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gs1uk.org/industries/healthcare/healthcare-user-group" TargetMode="External"/><Relationship Id="rId31" Type="http://schemas.openxmlformats.org/officeDocument/2006/relationships/hyperlink" Target="https://www.hssib.org.uk/patient-safety-investigations/detection-of-retained-vaginal-swabs-and-tampons-following-childbirth/investigation-report" TargetMode="External"/><Relationship Id="rId44" Type="http://schemas.openxmlformats.org/officeDocument/2006/relationships/hyperlink" Target="https://www.gs1uk.org/sites/default/files/gs1_uk_operational_productivity_review.pdf" TargetMode="External"/><Relationship Id="rId52" Type="http://schemas.openxmlformats.org/officeDocument/2006/relationships/image" Target="media/image6.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healthcare@gs1uk.org" TargetMode="External"/><Relationship Id="rId27" Type="http://schemas.openxmlformats.org/officeDocument/2006/relationships/hyperlink" Target="https://www.england.nhs.uk/patient-safety/never-events-data" TargetMode="External"/><Relationship Id="rId30" Type="http://schemas.openxmlformats.org/officeDocument/2006/relationships/hyperlink" Target="https://qualitysafety.bmj.com/content/30/2/96" TargetMode="External"/><Relationship Id="rId35" Type="http://schemas.openxmlformats.org/officeDocument/2006/relationships/hyperlink" Target="https://www.hssib.org.uk/patient-safety-investigations/electronic-prescribing-and-medicines-administration-systems-and-safe-discharge/" TargetMode="External"/><Relationship Id="rId43" Type="http://schemas.openxmlformats.org/officeDocument/2006/relationships/hyperlink" Target="https://www.gs1uk.org/sites/default/files/gs1_uk_operational_productivity_review.pdf" TargetMode="External"/><Relationship Id="rId48"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5.jp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scan4safety.nhs.uk/" TargetMode="External"/><Relationship Id="rId25" Type="http://schemas.openxmlformats.org/officeDocument/2006/relationships/image" Target="media/image3.png"/><Relationship Id="rId33" Type="http://schemas.openxmlformats.org/officeDocument/2006/relationships/hyperlink" Target="https://www.hsib.org.uk/investigations-and-reports/access-to-critical-patient-information-at-the-bedside" TargetMode="External"/><Relationship Id="rId38" Type="http://schemas.openxmlformats.org/officeDocument/2006/relationships/hyperlink" Target="https://assets.publishing.service.gov.uk/government/uploads/system/uploads/attachment_data/file/640404/MDR_IVDR_guidance_Print_13.pdf" TargetMode="External"/><Relationship Id="rId46" Type="http://schemas.openxmlformats.org/officeDocument/2006/relationships/hyperlink" Target="https://www.supplychain.nhs.uk/news-article/nhs-supply-chain-launches-policy-on-data-standards-for-supplier-product-coding" TargetMode="External"/><Relationship Id="rId20" Type="http://schemas.openxmlformats.org/officeDocument/2006/relationships/hyperlink" Target="https://www.gs1uk.org/partner-finder" TargetMode="External"/><Relationship Id="rId41" Type="http://schemas.openxmlformats.org/officeDocument/2006/relationships/hyperlink" Target="https://assets.publishing.service.gov.uk/government/uploads/system/uploads/attachment_data/file/344574/NHS_eProcurement_Strategy.pdf"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www.legislation.gov.uk/ukpga/2021/3/contents" TargetMode="External"/><Relationship Id="rId28" Type="http://schemas.openxmlformats.org/officeDocument/2006/relationships/hyperlink" Target="https://www.gs1uk.org/industries/healthcare/medicines-administration" TargetMode="External"/><Relationship Id="rId36" Type="http://schemas.openxmlformats.org/officeDocument/2006/relationships/hyperlink" Target="https://www.hssib.org.uk/patient-safety-investigations/a-thematic-analysis-of-hsibs-first-22-national-investigations/" TargetMode="External"/><Relationship Id="rId49" Type="http://schemas.openxmlformats.org/officeDocument/2006/relationships/footer" Target="footer4.xml"/><Relationship Id="R06754f65062b471b" Type="http://schemas.microsoft.com/office/2019/09/relationships/intelligence" Target="intelligenc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nhsx.nhs.uk/key-tools-and-info/digital-clinical-safety-strategy" TargetMode="External"/><Relationship Id="rId2" Type="http://schemas.openxmlformats.org/officeDocument/2006/relationships/hyperlink" Target="https://www.gs1uk.org/our-industries/healthcare/location-management/locationmanager" TargetMode="External"/><Relationship Id="rId1" Type="http://schemas.openxmlformats.org/officeDocument/2006/relationships/hyperlink" Target="https://www.gov.uk/government/publications/transforming-nhs-pharmacy-aseptic-services-in-england" TargetMode="External"/><Relationship Id="rId4" Type="http://schemas.openxmlformats.org/officeDocument/2006/relationships/hyperlink" Target="https://www.nhsx.nhs.uk/digitise-connect-transform/what-good-looks-like/what-good-looks-like-publicatio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smith\AppData\Roaming\Microsoft\Templates\GS1%20UK%20Document%20Template.dotx" TargetMode="External"/></Relationships>
</file>

<file path=word/theme/theme1.xml><?xml version="1.0" encoding="utf-8"?>
<a:theme xmlns:a="http://schemas.openxmlformats.org/drawingml/2006/main" name="GS1_UK_Theme_4-3_2015_01_26">
  <a:themeElements>
    <a:clrScheme name="GS1 Global Palette">
      <a:dk1>
        <a:srgbClr val="454545"/>
      </a:dk1>
      <a:lt1>
        <a:sysClr val="window" lastClr="FFFFFF"/>
      </a:lt1>
      <a:dk2>
        <a:srgbClr val="002C6C"/>
      </a:dk2>
      <a:lt2>
        <a:srgbClr val="888B8D"/>
      </a:lt2>
      <a:accent1>
        <a:srgbClr val="F26334"/>
      </a:accent1>
      <a:accent2>
        <a:srgbClr val="00B6DE"/>
      </a:accent2>
      <a:accent3>
        <a:srgbClr val="7AC143"/>
      </a:accent3>
      <a:accent4>
        <a:srgbClr val="F05587"/>
      </a:accent4>
      <a:accent5>
        <a:srgbClr val="FBB034"/>
      </a:accent5>
      <a:accent6>
        <a:srgbClr val="BF83B9"/>
      </a:accent6>
      <a:hlink>
        <a:srgbClr val="008DBD"/>
      </a:hlink>
      <a:folHlink>
        <a:srgbClr val="008DBD"/>
      </a:folHlink>
    </a:clrScheme>
    <a:fontScheme name="GS1 Verdana">
      <a:majorFont>
        <a:latin typeface="Verdana"/>
        <a:ea typeface=""/>
        <a:cs typeface=""/>
        <a:font script="Jpan" typeface="ＭＳ Ｐゴシック"/>
        <a:font script="Hang" typeface="돋움"/>
        <a:font script="Hans" typeface="黑体"/>
        <a:font script="Hant" typeface="微軟正黑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ajorFont>
      <a:minorFont>
        <a:latin typeface="Verdana"/>
        <a:ea typeface=""/>
        <a:cs typeface=""/>
        <a:font script="Jpan" typeface="ＭＳ Ｐ明朝"/>
        <a:font script="Hang" typeface="바탕"/>
        <a:font script="Hans" typeface="宋体"/>
        <a:font script="Hant" typeface="新細明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26334"/>
        </a:solidFill>
        <a:ln w="25400" cap="flat" cmpd="sng" algn="ctr">
          <a:noFill/>
          <a:prstDash val="solid"/>
        </a:ln>
        <a:effectLst/>
      </a:spPr>
      <a:bodyPr rtlCol="0" anchor="ctr"/>
      <a:lstStyle>
        <a:defPPr marL="0" marR="0" indent="0" algn="ctr" defTabSz="914400" eaLnBrk="1" fontAlgn="auto" latinLnBrk="0" hangingPunct="1">
          <a:lnSpc>
            <a:spcPct val="100000"/>
          </a:lnSpc>
          <a:spcBef>
            <a:spcPts val="0"/>
          </a:spcBef>
          <a:spcAft>
            <a:spcPts val="0"/>
          </a:spcAft>
          <a:buClrTx/>
          <a:buSzTx/>
          <a:buFontTx/>
          <a:buNone/>
          <a:tabLst/>
          <a:defRPr kumimoji="0" sz="1800" b="0" i="0" u="none" strike="noStrike" kern="0" cap="none" spc="0" normalizeH="0" baseline="0" noProof="0">
            <a:ln>
              <a:noFill/>
            </a:ln>
            <a:solidFill>
              <a:sysClr val="window" lastClr="FFFFFF"/>
            </a:solidFill>
            <a:effectLst/>
            <a:uLnTx/>
            <a:uFillTx/>
            <a:latin typeface="Verdana"/>
            <a:ea typeface="+mn-ea"/>
            <a:cs typeface="+mn-cs"/>
          </a:defRPr>
        </a:defPPr>
      </a:lstStyle>
    </a:spDef>
    <a:lnDef>
      <a:spPr>
        <a:ln w="12700">
          <a:tailEnd type="none"/>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2A97E301B89FD647A91D8DA8CF4D9FAD" ma:contentTypeVersion="18" ma:contentTypeDescription="Create a new document." ma:contentTypeScope="" ma:versionID="0f868be5c3b658c18b91aa1e0c12a0f1">
  <xsd:schema xmlns:xsd="http://www.w3.org/2001/XMLSchema" xmlns:xs="http://www.w3.org/2001/XMLSchema" xmlns:p="http://schemas.microsoft.com/office/2006/metadata/properties" xmlns:ns2="10385040-86c2-45c6-a564-19058debb49b" xmlns:ns3="5803d5c1-0c16-429f-a4be-c30fe349fd63" targetNamespace="http://schemas.microsoft.com/office/2006/metadata/properties" ma:root="true" ma:fieldsID="5275d64f8bb3af4866b99f70b3f6b9e4" ns2:_="" ns3:_="">
    <xsd:import namespace="10385040-86c2-45c6-a564-19058debb49b"/>
    <xsd:import namespace="5803d5c1-0c16-429f-a4be-c30fe349fd6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385040-86c2-45c6-a564-19058debb4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cb6e045-fdb3-43b7-b44b-6169413e6db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03d5c1-0c16-429f-a4be-c30fe349fd6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7a4af8b-da5a-4bc2-8a50-7bc4950bf545}" ma:internalName="TaxCatchAll" ma:showField="CatchAllData" ma:web="5803d5c1-0c16-429f-a4be-c30fe349fd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5803d5c1-0c16-429f-a4be-c30fe349fd63">
      <UserInfo>
        <DisplayName>Juliette New</DisplayName>
        <AccountId>13</AccountId>
        <AccountType/>
      </UserInfo>
      <UserInfo>
        <DisplayName>Natasha Smith</DisplayName>
        <AccountId>17</AccountId>
        <AccountType/>
      </UserInfo>
      <UserInfo>
        <DisplayName>Jo Goulding</DisplayName>
        <AccountId>88</AccountId>
        <AccountType/>
      </UserInfo>
      <UserInfo>
        <DisplayName>George Lawton</DisplayName>
        <AccountId>14</AccountId>
        <AccountType/>
      </UserInfo>
    </SharedWithUsers>
    <lcf76f155ced4ddcb4097134ff3c332f xmlns="10385040-86c2-45c6-a564-19058debb49b">
      <Terms xmlns="http://schemas.microsoft.com/office/infopath/2007/PartnerControls"/>
    </lcf76f155ced4ddcb4097134ff3c332f>
    <TaxCatchAll xmlns="5803d5c1-0c16-429f-a4be-c30fe349fd63" xsi:nil="true"/>
  </documentManagement>
</p:properties>
</file>

<file path=customXml/itemProps1.xml><?xml version="1.0" encoding="utf-8"?>
<ds:datastoreItem xmlns:ds="http://schemas.openxmlformats.org/officeDocument/2006/customXml" ds:itemID="{A478BE60-8199-4806-80D3-C5F77EA8303C}">
  <ds:schemaRefs>
    <ds:schemaRef ds:uri="http://schemas.microsoft.com/sharepoint/v3/contenttype/forms"/>
  </ds:schemaRefs>
</ds:datastoreItem>
</file>

<file path=customXml/itemProps2.xml><?xml version="1.0" encoding="utf-8"?>
<ds:datastoreItem xmlns:ds="http://schemas.openxmlformats.org/officeDocument/2006/customXml" ds:itemID="{04C019D3-8C12-4BD9-BCAC-C41178BBB8DC}">
  <ds:schemaRefs>
    <ds:schemaRef ds:uri="http://schemas.openxmlformats.org/officeDocument/2006/bibliography"/>
  </ds:schemaRefs>
</ds:datastoreItem>
</file>

<file path=customXml/itemProps3.xml><?xml version="1.0" encoding="utf-8"?>
<ds:datastoreItem xmlns:ds="http://schemas.openxmlformats.org/officeDocument/2006/customXml" ds:itemID="{63AB79CD-3B06-4D6C-B5C9-3B57C32EF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385040-86c2-45c6-a564-19058debb49b"/>
    <ds:schemaRef ds:uri="5803d5c1-0c16-429f-a4be-c30fe349fd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8FD4CC-D89E-4CF8-8B48-486D288E5C40}">
  <ds:schemaRefs>
    <ds:schemaRef ds:uri="http://schemas.microsoft.com/office/2006/metadata/properties"/>
    <ds:schemaRef ds:uri="http://schemas.microsoft.com/office/infopath/2007/PartnerControls"/>
    <ds:schemaRef ds:uri="5803d5c1-0c16-429f-a4be-c30fe349fd63"/>
    <ds:schemaRef ds:uri="10385040-86c2-45c6-a564-19058debb49b"/>
  </ds:schemaRefs>
</ds:datastoreItem>
</file>

<file path=docProps/app.xml><?xml version="1.0" encoding="utf-8"?>
<Properties xmlns="http://schemas.openxmlformats.org/officeDocument/2006/extended-properties" xmlns:vt="http://schemas.openxmlformats.org/officeDocument/2006/docPropsVTypes">
  <Template>GS1 UK Document Template</Template>
  <TotalTime>0</TotalTime>
  <Pages>39</Pages>
  <Words>10604</Words>
  <Characters>60445</Characters>
  <Application>Microsoft Office Word</Application>
  <DocSecurity>0</DocSecurity>
  <Lines>503</Lines>
  <Paragraphs>141</Paragraphs>
  <ScaleCrop>false</ScaleCrop>
  <Company>Microsoft</Company>
  <LinksUpToDate>false</LinksUpToDate>
  <CharactersWithSpaces>70908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S4S business case template - June 2022</dc:title>
  <dc:subject/>
  <dc:creator>George Lawton</dc:creator>
  <cp:keywords/>
  <cp:lastModifiedBy>Natasha Smith</cp:lastModifiedBy>
  <cp:revision>48</cp:revision>
  <cp:lastPrinted>2023-12-18T08:45:00Z</cp:lastPrinted>
  <dcterms:created xsi:type="dcterms:W3CDTF">2023-12-18T15:02:00Z</dcterms:created>
  <dcterms:modified xsi:type="dcterms:W3CDTF">2024-05-10T10:53:00Z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0x0101002A97E301B89FD647A91D8DA8CF4D9FAD</vt:lpwstr>
  </property>
  <property fmtid="{D5CDD505-2E9C-101B-9397-08002B2CF9AE}" pid="3" name="Team">
    <vt:lpwstr>55;#Marketing|db804aed-77e0-4921-8129-db1cd574905d</vt:lpwstr>
  </property>
  <property fmtid="{D5CDD505-2E9C-101B-9397-08002B2CF9AE}" pid="4" name="MediaServiceImageTags">
    <vt:lpwstr/>
  </property>
</Properties>
</file>